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2B88" w14:textId="3DC631D3" w:rsidR="00240ACB" w:rsidRPr="00934D2E" w:rsidRDefault="004539EB" w:rsidP="00320EBF">
      <w:pPr>
        <w:pBdr>
          <w:top w:val="single" w:sz="4" w:space="1" w:color="auto"/>
          <w:left w:val="single" w:sz="4" w:space="0" w:color="auto"/>
          <w:bottom w:val="single" w:sz="4" w:space="1" w:color="auto"/>
          <w:right w:val="single" w:sz="4" w:space="1" w:color="auto"/>
        </w:pBdr>
        <w:spacing w:after="0"/>
        <w:jc w:val="center"/>
        <w:rPr>
          <w:rFonts w:ascii="Arial" w:hAnsi="Arial" w:cs="Arial"/>
          <w:b/>
        </w:rPr>
      </w:pPr>
      <w:r w:rsidRPr="00934D2E">
        <w:rPr>
          <w:rFonts w:ascii="Arial" w:hAnsi="Arial" w:cs="Arial"/>
          <w:bCs/>
        </w:rPr>
        <w:t>Eléments d’information médias (EDI)</w:t>
      </w:r>
      <w:r w:rsidR="00934D2E" w:rsidRPr="00934D2E">
        <w:rPr>
          <w:rFonts w:ascii="Arial" w:hAnsi="Arial" w:cs="Arial"/>
          <w:bCs/>
        </w:rPr>
        <w:br/>
      </w:r>
      <w:r w:rsidR="00934D2E">
        <w:rPr>
          <w:rFonts w:ascii="Arial" w:hAnsi="Arial" w:cs="Arial"/>
          <w:b/>
        </w:rPr>
        <w:t xml:space="preserve">Objet : </w:t>
      </w:r>
      <w:r w:rsidR="00CD6F68">
        <w:rPr>
          <w:rFonts w:ascii="Arial" w:hAnsi="Arial" w:cs="Arial"/>
          <w:b/>
        </w:rPr>
        <w:t>Usine de méthanisation</w:t>
      </w:r>
      <w:r w:rsidR="00AC5DD9">
        <w:rPr>
          <w:rFonts w:ascii="Arial" w:hAnsi="Arial" w:cs="Arial"/>
          <w:b/>
        </w:rPr>
        <w:t xml:space="preserve"> de Nîmes Métropole</w:t>
      </w:r>
    </w:p>
    <w:p w14:paraId="28CF287A" w14:textId="2DF7EA7E" w:rsidR="009B18A5" w:rsidRDefault="009B18A5" w:rsidP="000B7283">
      <w:pPr>
        <w:spacing w:after="0"/>
        <w:jc w:val="both"/>
        <w:rPr>
          <w:sz w:val="24"/>
          <w:szCs w:val="24"/>
        </w:rPr>
      </w:pPr>
    </w:p>
    <w:p w14:paraId="44316011" w14:textId="6B9A5529" w:rsidR="009C6D80" w:rsidRPr="00CD6F68" w:rsidRDefault="004354A4" w:rsidP="009C6D80">
      <w:pPr>
        <w:spacing w:after="0"/>
        <w:rPr>
          <w:rFonts w:ascii="Calibri" w:hAnsi="Calibri" w:cs="Calibri"/>
          <w:sz w:val="24"/>
          <w:szCs w:val="24"/>
        </w:rPr>
      </w:pPr>
      <w:r>
        <w:rPr>
          <w:rFonts w:ascii="Calibri" w:hAnsi="Calibri" w:cs="Calibri"/>
          <w:color w:val="000000"/>
          <w:sz w:val="24"/>
          <w:szCs w:val="24"/>
        </w:rPr>
        <w:t>En fonctionnement depuis avril dernier, l</w:t>
      </w:r>
      <w:r w:rsidR="009C6D80" w:rsidRPr="00CD6F68">
        <w:rPr>
          <w:rFonts w:ascii="Calibri" w:hAnsi="Calibri" w:cs="Calibri"/>
          <w:color w:val="000000"/>
          <w:sz w:val="24"/>
          <w:szCs w:val="24"/>
        </w:rPr>
        <w:t>’unité de méthanisation des boues à la STEU de Nîmes (impasse des Jasons)</w:t>
      </w:r>
      <w:r w:rsidR="001A757E">
        <w:rPr>
          <w:rFonts w:ascii="Calibri" w:hAnsi="Calibri" w:cs="Calibri"/>
          <w:color w:val="000000"/>
          <w:sz w:val="24"/>
          <w:szCs w:val="24"/>
        </w:rPr>
        <w:t xml:space="preserve"> ; inaugurée jeudi 13 octobre </w:t>
      </w:r>
      <w:r w:rsidR="009C6D80" w:rsidRPr="00CD6F68">
        <w:rPr>
          <w:rFonts w:ascii="Calibri" w:hAnsi="Calibri" w:cs="Calibri"/>
          <w:sz w:val="24"/>
          <w:szCs w:val="24"/>
        </w:rPr>
        <w:t>2022</w:t>
      </w:r>
      <w:r w:rsidR="009C6D80">
        <w:rPr>
          <w:rFonts w:ascii="Calibri" w:hAnsi="Calibri" w:cs="Calibri"/>
          <w:sz w:val="24"/>
          <w:szCs w:val="24"/>
        </w:rPr>
        <w:t>.</w:t>
      </w:r>
    </w:p>
    <w:p w14:paraId="353F4797" w14:textId="77777777" w:rsidR="009C6D80" w:rsidRPr="00CD6F68" w:rsidRDefault="009C6D80" w:rsidP="009C6D80">
      <w:pPr>
        <w:spacing w:after="0"/>
        <w:rPr>
          <w:rFonts w:ascii="Calibri" w:hAnsi="Calibri" w:cs="Calibri"/>
          <w:sz w:val="24"/>
          <w:szCs w:val="24"/>
        </w:rPr>
      </w:pPr>
      <w:r w:rsidRPr="00CD6F68">
        <w:rPr>
          <w:rFonts w:ascii="Calibri" w:hAnsi="Calibri" w:cs="Calibri"/>
          <w:color w:val="000000"/>
          <w:sz w:val="24"/>
          <w:szCs w:val="24"/>
        </w:rPr>
        <w:t> </w:t>
      </w:r>
    </w:p>
    <w:p w14:paraId="57AA3668" w14:textId="559666BE" w:rsidR="009C6D80" w:rsidRPr="004354A4" w:rsidRDefault="004354A4" w:rsidP="009C6D80">
      <w:pPr>
        <w:jc w:val="center"/>
        <w:rPr>
          <w:rFonts w:ascii="Calibri" w:hAnsi="Calibri" w:cs="Calibri"/>
          <w:i/>
          <w:iCs/>
        </w:rPr>
      </w:pPr>
      <w:r w:rsidRPr="004354A4">
        <w:rPr>
          <w:i/>
          <w:iCs/>
          <w:noProof/>
        </w:rPr>
        <w:drawing>
          <wp:inline distT="0" distB="0" distL="0" distR="0" wp14:anchorId="71392CD0" wp14:editId="6594A347">
            <wp:extent cx="4504266" cy="3378200"/>
            <wp:effectExtent l="0" t="0" r="0" b="0"/>
            <wp:docPr id="1" name="Image 1" descr="Une image contenant ciel, extérieur, terr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iel, extérieur, terrain&#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0951" cy="3413214"/>
                    </a:xfrm>
                    <a:prstGeom prst="rect">
                      <a:avLst/>
                    </a:prstGeom>
                    <a:noFill/>
                    <a:ln>
                      <a:noFill/>
                    </a:ln>
                  </pic:spPr>
                </pic:pic>
              </a:graphicData>
            </a:graphic>
          </wp:inline>
        </w:drawing>
      </w:r>
    </w:p>
    <w:p w14:paraId="37F629B8" w14:textId="1ACBDC89" w:rsidR="009C6D80" w:rsidRPr="004354A4" w:rsidRDefault="004354A4" w:rsidP="009C6D80">
      <w:pPr>
        <w:rPr>
          <w:rFonts w:ascii="Calibri" w:hAnsi="Calibri" w:cs="Calibri"/>
          <w:i/>
          <w:iCs/>
        </w:rPr>
      </w:pPr>
      <w:r w:rsidRPr="004354A4">
        <w:rPr>
          <w:rFonts w:ascii="Calibri" w:hAnsi="Calibri" w:cs="Calibri"/>
          <w:i/>
          <w:iCs/>
        </w:rPr>
        <w:t>La nouvelle usine de méthanisation de Nîmes Métropole (au premier plan) et la station d'épuration de l’Agglo (arrière-plan) – Crédit : Eau de Nîmes Métropole</w:t>
      </w:r>
    </w:p>
    <w:p w14:paraId="40FF54B5" w14:textId="77777777" w:rsidR="004354A4" w:rsidRDefault="004354A4" w:rsidP="009C6D80">
      <w:pPr>
        <w:spacing w:after="0"/>
        <w:rPr>
          <w:rFonts w:ascii="Calibri" w:hAnsi="Calibri" w:cs="Calibri"/>
          <w:color w:val="000000"/>
          <w:sz w:val="24"/>
          <w:szCs w:val="24"/>
          <w:u w:val="single"/>
          <w:shd w:val="clear" w:color="auto" w:fill="FFFFFF"/>
        </w:rPr>
      </w:pPr>
    </w:p>
    <w:p w14:paraId="6B1403E7" w14:textId="495AF1E9" w:rsidR="009C6D80" w:rsidRPr="00840B42" w:rsidRDefault="009C6D80" w:rsidP="009C6D80">
      <w:pPr>
        <w:spacing w:after="0"/>
        <w:rPr>
          <w:rFonts w:ascii="Calibri" w:hAnsi="Calibri" w:cs="Calibri"/>
          <w:b/>
          <w:bCs/>
          <w:color w:val="000000"/>
          <w:sz w:val="24"/>
          <w:szCs w:val="24"/>
          <w:shd w:val="clear" w:color="auto" w:fill="FFFFFF"/>
        </w:rPr>
      </w:pPr>
      <w:r w:rsidRPr="00840B42">
        <w:rPr>
          <w:rFonts w:ascii="Calibri" w:hAnsi="Calibri" w:cs="Calibri"/>
          <w:b/>
          <w:bCs/>
          <w:color w:val="000000"/>
          <w:sz w:val="24"/>
          <w:szCs w:val="24"/>
          <w:shd w:val="clear" w:color="auto" w:fill="FFFFFF"/>
        </w:rPr>
        <w:t>En bref :</w:t>
      </w:r>
    </w:p>
    <w:p w14:paraId="5529CB7E" w14:textId="77777777" w:rsidR="00840B42" w:rsidRDefault="00840B42" w:rsidP="008F7B41">
      <w:pPr>
        <w:spacing w:after="0"/>
        <w:rPr>
          <w:rFonts w:ascii="Calibri" w:hAnsi="Calibri" w:cs="Calibri"/>
          <w:color w:val="000000"/>
          <w:sz w:val="24"/>
          <w:szCs w:val="24"/>
        </w:rPr>
      </w:pPr>
    </w:p>
    <w:p w14:paraId="540211BC" w14:textId="0CB658FC" w:rsidR="008F7B41" w:rsidRPr="008F7B41" w:rsidRDefault="008F7B41" w:rsidP="002E5F67">
      <w:pPr>
        <w:spacing w:after="0"/>
        <w:jc w:val="both"/>
        <w:rPr>
          <w:rFonts w:ascii="Calibri" w:hAnsi="Calibri" w:cs="Calibri"/>
          <w:color w:val="000000"/>
          <w:sz w:val="24"/>
          <w:szCs w:val="24"/>
        </w:rPr>
      </w:pPr>
      <w:r w:rsidRPr="008F7B41">
        <w:rPr>
          <w:rFonts w:ascii="Calibri" w:hAnsi="Calibri" w:cs="Calibri"/>
          <w:color w:val="000000"/>
          <w:sz w:val="24"/>
          <w:szCs w:val="24"/>
        </w:rPr>
        <w:t>Capacité de production de biométhane de l'unité de méthanisation</w:t>
      </w:r>
      <w:r>
        <w:rPr>
          <w:rFonts w:ascii="Calibri" w:hAnsi="Calibri" w:cs="Calibri"/>
          <w:color w:val="000000"/>
          <w:sz w:val="24"/>
          <w:szCs w:val="24"/>
        </w:rPr>
        <w:t> :</w:t>
      </w:r>
      <w:r w:rsidRPr="008F7B41">
        <w:rPr>
          <w:rFonts w:ascii="Calibri" w:hAnsi="Calibri" w:cs="Calibri"/>
          <w:color w:val="000000"/>
          <w:sz w:val="24"/>
          <w:szCs w:val="24"/>
        </w:rPr>
        <w:t xml:space="preserve"> 110 Nm3/h de biométhane</w:t>
      </w:r>
      <w:r>
        <w:rPr>
          <w:rFonts w:ascii="Calibri" w:hAnsi="Calibri" w:cs="Calibri"/>
          <w:color w:val="000000"/>
          <w:sz w:val="24"/>
          <w:szCs w:val="24"/>
        </w:rPr>
        <w:t xml:space="preserve"> </w:t>
      </w:r>
      <w:r w:rsidRPr="008F7B41">
        <w:rPr>
          <w:rFonts w:ascii="Calibri" w:hAnsi="Calibri" w:cs="Calibri"/>
          <w:color w:val="000000"/>
          <w:sz w:val="24"/>
          <w:szCs w:val="24"/>
        </w:rPr>
        <w:t>(les 165 Nm3/h se rapportent à du biogaz, qui est traité pour obtenir le biométhane)</w:t>
      </w:r>
      <w:r w:rsidR="00840B42">
        <w:rPr>
          <w:rFonts w:ascii="Calibri" w:hAnsi="Calibri" w:cs="Calibri"/>
          <w:color w:val="000000"/>
          <w:sz w:val="24"/>
          <w:szCs w:val="24"/>
        </w:rPr>
        <w:t>.</w:t>
      </w:r>
      <w:r w:rsidR="00DB46AD">
        <w:rPr>
          <w:rFonts w:ascii="Calibri" w:hAnsi="Calibri" w:cs="Calibri"/>
          <w:color w:val="000000"/>
          <w:sz w:val="24"/>
          <w:szCs w:val="24"/>
        </w:rPr>
        <w:t xml:space="preserve"> </w:t>
      </w:r>
      <w:r w:rsidRPr="008F7B41">
        <w:rPr>
          <w:rFonts w:ascii="Calibri" w:hAnsi="Calibri" w:cs="Calibri"/>
          <w:color w:val="000000"/>
          <w:sz w:val="24"/>
          <w:szCs w:val="24"/>
        </w:rPr>
        <w:t>Avec les quantités de boues produites actuellement et en prenant en compte la production des stations externes, les chiffres de production annuelle attendus sont :</w:t>
      </w:r>
    </w:p>
    <w:p w14:paraId="3B2C15D6" w14:textId="77777777" w:rsidR="008F7B41" w:rsidRPr="008F7B41" w:rsidRDefault="008F7B41" w:rsidP="002E5F67">
      <w:pPr>
        <w:spacing w:after="0"/>
        <w:jc w:val="both"/>
        <w:rPr>
          <w:rFonts w:ascii="Calibri" w:hAnsi="Calibri" w:cs="Calibri"/>
          <w:color w:val="000000"/>
          <w:sz w:val="24"/>
          <w:szCs w:val="24"/>
        </w:rPr>
      </w:pPr>
      <w:r w:rsidRPr="008F7B41">
        <w:rPr>
          <w:rFonts w:ascii="Calibri" w:hAnsi="Calibri" w:cs="Calibri"/>
          <w:color w:val="000000"/>
          <w:sz w:val="24"/>
          <w:szCs w:val="24"/>
        </w:rPr>
        <w:t>- 1 200 000 Nm3 de biogaz</w:t>
      </w:r>
    </w:p>
    <w:p w14:paraId="254E8132" w14:textId="77777777" w:rsidR="008F7B41" w:rsidRPr="008F7B41" w:rsidRDefault="008F7B41" w:rsidP="002E5F67">
      <w:pPr>
        <w:spacing w:after="0"/>
        <w:jc w:val="both"/>
        <w:rPr>
          <w:rFonts w:ascii="Calibri" w:hAnsi="Calibri" w:cs="Calibri"/>
          <w:color w:val="000000"/>
          <w:sz w:val="24"/>
          <w:szCs w:val="24"/>
        </w:rPr>
      </w:pPr>
      <w:r w:rsidRPr="008F7B41">
        <w:rPr>
          <w:rFonts w:ascii="Calibri" w:hAnsi="Calibri" w:cs="Calibri"/>
          <w:color w:val="000000"/>
          <w:sz w:val="24"/>
          <w:szCs w:val="24"/>
        </w:rPr>
        <w:t>- 770 000 Nm3 de biométhane</w:t>
      </w:r>
    </w:p>
    <w:p w14:paraId="4FBF1575" w14:textId="77777777" w:rsidR="008F7B41" w:rsidRPr="008F7B41" w:rsidRDefault="008F7B41" w:rsidP="008F7B41">
      <w:pPr>
        <w:spacing w:after="0"/>
        <w:rPr>
          <w:rFonts w:ascii="Calibri" w:hAnsi="Calibri" w:cs="Calibri"/>
          <w:color w:val="000000"/>
          <w:sz w:val="24"/>
          <w:szCs w:val="24"/>
        </w:rPr>
      </w:pPr>
      <w:r w:rsidRPr="008F7B41">
        <w:rPr>
          <w:rFonts w:ascii="Calibri" w:hAnsi="Calibri" w:cs="Calibri"/>
          <w:color w:val="000000"/>
          <w:sz w:val="24"/>
          <w:szCs w:val="24"/>
        </w:rPr>
        <w:t>- 8 700 000 kWh</w:t>
      </w:r>
    </w:p>
    <w:p w14:paraId="45F47092" w14:textId="77777777" w:rsidR="008F7B41" w:rsidRPr="00CD6F68" w:rsidRDefault="008F7B41" w:rsidP="009C6D80">
      <w:pPr>
        <w:spacing w:after="0"/>
        <w:rPr>
          <w:rFonts w:ascii="Calibri" w:hAnsi="Calibri" w:cs="Calibri"/>
          <w:sz w:val="24"/>
          <w:szCs w:val="24"/>
        </w:rPr>
      </w:pPr>
    </w:p>
    <w:p w14:paraId="54D900C1" w14:textId="2A3C46FC" w:rsidR="009C6D80" w:rsidRPr="00CD6F68" w:rsidRDefault="009C6D80" w:rsidP="00DB46AD">
      <w:pPr>
        <w:spacing w:after="0"/>
        <w:jc w:val="both"/>
        <w:rPr>
          <w:rFonts w:ascii="Calibri" w:hAnsi="Calibri" w:cs="Calibri"/>
          <w:sz w:val="24"/>
          <w:szCs w:val="24"/>
        </w:rPr>
      </w:pPr>
      <w:r w:rsidRPr="00CD6F68">
        <w:rPr>
          <w:rFonts w:ascii="Calibri" w:hAnsi="Calibri" w:cs="Calibri"/>
          <w:color w:val="000000"/>
          <w:sz w:val="24"/>
          <w:szCs w:val="24"/>
        </w:rPr>
        <w:t xml:space="preserve">La totalité de notre production </w:t>
      </w:r>
      <w:r w:rsidR="00840B42">
        <w:rPr>
          <w:rFonts w:ascii="Calibri" w:hAnsi="Calibri" w:cs="Calibri"/>
          <w:color w:val="000000"/>
          <w:sz w:val="24"/>
          <w:szCs w:val="24"/>
        </w:rPr>
        <w:t>est</w:t>
      </w:r>
      <w:r w:rsidRPr="00CD6F68">
        <w:rPr>
          <w:rFonts w:ascii="Calibri" w:hAnsi="Calibri" w:cs="Calibri"/>
          <w:color w:val="000000"/>
          <w:sz w:val="24"/>
          <w:szCs w:val="24"/>
        </w:rPr>
        <w:t xml:space="preserve"> injectée dans le réseau de transport de gaz </w:t>
      </w:r>
      <w:r w:rsidRPr="00CD6F68">
        <w:rPr>
          <w:rStyle w:val="spelle"/>
          <w:rFonts w:ascii="Calibri" w:hAnsi="Calibri" w:cs="Calibri"/>
          <w:sz w:val="24"/>
          <w:szCs w:val="24"/>
        </w:rPr>
        <w:t>GrDF</w:t>
      </w:r>
      <w:r w:rsidRPr="00CD6F68">
        <w:rPr>
          <w:rFonts w:ascii="Calibri" w:hAnsi="Calibri" w:cs="Calibri"/>
          <w:sz w:val="24"/>
          <w:szCs w:val="24"/>
        </w:rPr>
        <w:t xml:space="preserve"> et revendue à un fournisseur de gaz. Après consultation, le fournisseur retenu par l’Agglomération est OUI ENERGY.</w:t>
      </w:r>
    </w:p>
    <w:p w14:paraId="23FED6D1" w14:textId="77777777" w:rsidR="009C6D80" w:rsidRDefault="009C6D80" w:rsidP="00DB46AD">
      <w:pPr>
        <w:spacing w:after="0"/>
        <w:jc w:val="both"/>
        <w:rPr>
          <w:rFonts w:ascii="Calibri" w:hAnsi="Calibri" w:cs="Calibri"/>
          <w:color w:val="000000"/>
          <w:sz w:val="24"/>
          <w:szCs w:val="24"/>
          <w:u w:val="single"/>
        </w:rPr>
      </w:pPr>
    </w:p>
    <w:p w14:paraId="141A1606" w14:textId="79E6B737" w:rsidR="009C6D80" w:rsidRPr="009C6D80" w:rsidRDefault="009C6D80" w:rsidP="00DB46AD">
      <w:pPr>
        <w:spacing w:after="0"/>
        <w:jc w:val="both"/>
        <w:rPr>
          <w:rFonts w:ascii="Calibri" w:hAnsi="Calibri" w:cs="Calibri"/>
          <w:color w:val="000000"/>
          <w:sz w:val="24"/>
          <w:szCs w:val="24"/>
          <w:u w:val="single"/>
        </w:rPr>
      </w:pPr>
      <w:r w:rsidRPr="009C6D80">
        <w:rPr>
          <w:rFonts w:ascii="Calibri" w:hAnsi="Calibri" w:cs="Calibri"/>
          <w:color w:val="000000"/>
          <w:sz w:val="24"/>
          <w:szCs w:val="24"/>
          <w:u w:val="single"/>
        </w:rPr>
        <w:t>Avantages biogaz :</w:t>
      </w:r>
    </w:p>
    <w:p w14:paraId="6A129EDB" w14:textId="64E7D96D" w:rsidR="009C6D80" w:rsidRPr="00CD6F68" w:rsidRDefault="009C6D80" w:rsidP="00DB46AD">
      <w:pPr>
        <w:spacing w:after="0"/>
        <w:jc w:val="both"/>
        <w:rPr>
          <w:rFonts w:ascii="Calibri" w:hAnsi="Calibri" w:cs="Calibri"/>
          <w:color w:val="000000"/>
          <w:sz w:val="24"/>
          <w:szCs w:val="24"/>
        </w:rPr>
      </w:pPr>
      <w:r w:rsidRPr="00CD6F68">
        <w:rPr>
          <w:rFonts w:ascii="Calibri" w:hAnsi="Calibri" w:cs="Calibri"/>
          <w:color w:val="000000"/>
          <w:sz w:val="24"/>
          <w:szCs w:val="24"/>
        </w:rPr>
        <w:t xml:space="preserve">On réutilise le gaz émis par l’activité humaine (autrement dit, on capte une source de pollution déjà existante) pour créer du biogaz. </w:t>
      </w:r>
    </w:p>
    <w:p w14:paraId="676534FD" w14:textId="77777777" w:rsidR="009C6D80" w:rsidRPr="00CD6F68" w:rsidRDefault="009C6D80" w:rsidP="00DB46AD">
      <w:pPr>
        <w:spacing w:after="0"/>
        <w:jc w:val="both"/>
        <w:rPr>
          <w:rFonts w:ascii="Calibri" w:hAnsi="Calibri" w:cs="Calibri"/>
          <w:color w:val="000000"/>
          <w:sz w:val="24"/>
          <w:szCs w:val="24"/>
        </w:rPr>
      </w:pPr>
      <w:r w:rsidRPr="00CD6F68">
        <w:rPr>
          <w:rFonts w:ascii="Calibri" w:hAnsi="Calibri" w:cs="Calibri"/>
          <w:color w:val="000000"/>
          <w:sz w:val="24"/>
          <w:szCs w:val="24"/>
        </w:rPr>
        <w:t>&gt; Compatibilité écométropole + PCAET car il s’agit d’une solution de mobilité durable</w:t>
      </w:r>
    </w:p>
    <w:p w14:paraId="37C7FE07" w14:textId="7C5E0CA4" w:rsidR="009C6D80" w:rsidRPr="00CD6F68" w:rsidRDefault="009C6D80" w:rsidP="00DB46AD">
      <w:pPr>
        <w:spacing w:after="0"/>
        <w:jc w:val="both"/>
        <w:rPr>
          <w:rFonts w:ascii="Calibri" w:hAnsi="Calibri" w:cs="Calibri"/>
          <w:color w:val="000000"/>
          <w:sz w:val="24"/>
          <w:szCs w:val="24"/>
        </w:rPr>
      </w:pPr>
      <w:r>
        <w:rPr>
          <w:rFonts w:ascii="Calibri" w:hAnsi="Calibri" w:cs="Calibri"/>
          <w:color w:val="000000"/>
          <w:sz w:val="24"/>
          <w:szCs w:val="24"/>
        </w:rPr>
        <w:t xml:space="preserve">&gt; </w:t>
      </w:r>
      <w:r w:rsidRPr="00CD6F68">
        <w:rPr>
          <w:rFonts w:ascii="Calibri" w:hAnsi="Calibri" w:cs="Calibri"/>
          <w:color w:val="000000"/>
          <w:sz w:val="24"/>
          <w:szCs w:val="24"/>
        </w:rPr>
        <w:t>Agglo à la fois consommatrice (avec bus biogaz) et productrice (avec usine de méthanisation de la STEP)</w:t>
      </w:r>
    </w:p>
    <w:p w14:paraId="66E47B8E" w14:textId="3A9EEE86" w:rsidR="00240ACB" w:rsidRPr="00B2649A" w:rsidRDefault="009C6D80" w:rsidP="00DB46AD">
      <w:pPr>
        <w:spacing w:after="0"/>
        <w:jc w:val="both"/>
        <w:rPr>
          <w:rFonts w:ascii="Calibri" w:hAnsi="Calibri" w:cs="Calibri"/>
          <w:sz w:val="24"/>
          <w:szCs w:val="24"/>
        </w:rPr>
      </w:pPr>
      <w:r w:rsidRPr="00CD6F68">
        <w:rPr>
          <w:rFonts w:ascii="Calibri" w:hAnsi="Calibri" w:cs="Calibri"/>
          <w:sz w:val="24"/>
          <w:szCs w:val="24"/>
        </w:rPr>
        <w:t>&gt; Démarche vertueuse</w:t>
      </w:r>
      <w:r w:rsidRPr="00CD6F68">
        <w:rPr>
          <w:rFonts w:ascii="Calibri" w:hAnsi="Calibri" w:cs="Calibri"/>
          <w:color w:val="000000"/>
          <w:sz w:val="24"/>
          <w:szCs w:val="24"/>
        </w:rPr>
        <w:t xml:space="preserve"> &amp; technologie éprouvée</w:t>
      </w:r>
    </w:p>
    <w:p w14:paraId="606C420D" w14:textId="77777777" w:rsidR="00840B42" w:rsidRDefault="00840B42" w:rsidP="00DB46AD">
      <w:pPr>
        <w:spacing w:after="0"/>
        <w:jc w:val="both"/>
        <w:rPr>
          <w:b/>
          <w:bCs/>
          <w:sz w:val="24"/>
          <w:szCs w:val="24"/>
        </w:rPr>
      </w:pPr>
    </w:p>
    <w:p w14:paraId="0809BFA8" w14:textId="657BFB80" w:rsidR="009C6D80" w:rsidRPr="009C6D80" w:rsidRDefault="009C6D80" w:rsidP="00DB46AD">
      <w:pPr>
        <w:spacing w:after="0"/>
        <w:jc w:val="both"/>
        <w:rPr>
          <w:b/>
          <w:bCs/>
          <w:sz w:val="24"/>
          <w:szCs w:val="24"/>
        </w:rPr>
      </w:pPr>
      <w:r>
        <w:rPr>
          <w:b/>
          <w:bCs/>
          <w:sz w:val="24"/>
          <w:szCs w:val="24"/>
        </w:rPr>
        <w:t>Objectif</w:t>
      </w:r>
      <w:r w:rsidRPr="009C6D80">
        <w:rPr>
          <w:b/>
          <w:bCs/>
          <w:sz w:val="24"/>
          <w:szCs w:val="24"/>
        </w:rPr>
        <w:t xml:space="preserve"> de l’opération</w:t>
      </w:r>
      <w:r w:rsidR="00B2649A">
        <w:rPr>
          <w:b/>
          <w:bCs/>
          <w:sz w:val="24"/>
          <w:szCs w:val="24"/>
        </w:rPr>
        <w:t> :</w:t>
      </w:r>
    </w:p>
    <w:p w14:paraId="790A320C" w14:textId="77777777" w:rsidR="009C6D80" w:rsidRPr="009C6D80" w:rsidRDefault="009C6D80" w:rsidP="00DB46AD">
      <w:pPr>
        <w:pStyle w:val="Puce1"/>
        <w:numPr>
          <w:ilvl w:val="0"/>
          <w:numId w:val="32"/>
        </w:numPr>
        <w:spacing w:after="0"/>
        <w:jc w:val="both"/>
        <w:rPr>
          <w:sz w:val="24"/>
          <w:szCs w:val="24"/>
        </w:rPr>
      </w:pPr>
      <w:r w:rsidRPr="009C6D80">
        <w:rPr>
          <w:sz w:val="24"/>
          <w:szCs w:val="24"/>
        </w:rPr>
        <w:t xml:space="preserve">L’adaptation de la </w:t>
      </w:r>
      <w:r w:rsidRPr="009C6D80">
        <w:rPr>
          <w:color w:val="auto"/>
          <w:sz w:val="24"/>
          <w:szCs w:val="24"/>
        </w:rPr>
        <w:t>s</w:t>
      </w:r>
      <w:r w:rsidRPr="009C6D80">
        <w:rPr>
          <w:sz w:val="24"/>
          <w:szCs w:val="24"/>
        </w:rPr>
        <w:t xml:space="preserve">tation de </w:t>
      </w:r>
      <w:r w:rsidRPr="009C6D80">
        <w:rPr>
          <w:color w:val="auto"/>
          <w:sz w:val="24"/>
          <w:szCs w:val="24"/>
        </w:rPr>
        <w:t>t</w:t>
      </w:r>
      <w:r w:rsidRPr="009C6D80">
        <w:rPr>
          <w:sz w:val="24"/>
          <w:szCs w:val="24"/>
        </w:rPr>
        <w:t xml:space="preserve">raitement des </w:t>
      </w:r>
      <w:r w:rsidRPr="009C6D80">
        <w:rPr>
          <w:color w:val="auto"/>
          <w:sz w:val="24"/>
          <w:szCs w:val="24"/>
        </w:rPr>
        <w:t>ea</w:t>
      </w:r>
      <w:r w:rsidRPr="009C6D80">
        <w:rPr>
          <w:sz w:val="24"/>
          <w:szCs w:val="24"/>
        </w:rPr>
        <w:t xml:space="preserve">ux </w:t>
      </w:r>
      <w:r w:rsidRPr="009C6D80">
        <w:rPr>
          <w:color w:val="auto"/>
          <w:sz w:val="24"/>
          <w:szCs w:val="24"/>
        </w:rPr>
        <w:t>u</w:t>
      </w:r>
      <w:r w:rsidRPr="009C6D80">
        <w:rPr>
          <w:sz w:val="24"/>
          <w:szCs w:val="24"/>
        </w:rPr>
        <w:t>sées (STEU) de Nîmes Ouest actuelle, pour l’injection de biométhane dans le réseau GRDF, via une méthanisation des boues et graisses produites,</w:t>
      </w:r>
    </w:p>
    <w:p w14:paraId="172EE209" w14:textId="77777777" w:rsidR="009C6D80" w:rsidRPr="009C6D80" w:rsidRDefault="009C6D80" w:rsidP="00DB46AD">
      <w:pPr>
        <w:pStyle w:val="Puce1"/>
        <w:numPr>
          <w:ilvl w:val="0"/>
          <w:numId w:val="32"/>
        </w:numPr>
        <w:spacing w:after="0"/>
        <w:jc w:val="both"/>
        <w:rPr>
          <w:color w:val="auto"/>
          <w:sz w:val="24"/>
          <w:szCs w:val="24"/>
        </w:rPr>
      </w:pPr>
      <w:r w:rsidRPr="009C6D80">
        <w:rPr>
          <w:sz w:val="24"/>
          <w:szCs w:val="24"/>
        </w:rPr>
        <w:t xml:space="preserve">La modernisation de la plateforme de compostage (PFC), pour une meilleure maîtrise des odeurs. </w:t>
      </w:r>
    </w:p>
    <w:p w14:paraId="3E460B22" w14:textId="77777777" w:rsidR="009C6D80" w:rsidRPr="009C6D80" w:rsidRDefault="009C6D80" w:rsidP="00DB46AD">
      <w:pPr>
        <w:pStyle w:val="Puce1"/>
        <w:numPr>
          <w:ilvl w:val="0"/>
          <w:numId w:val="0"/>
        </w:numPr>
        <w:spacing w:after="0"/>
        <w:jc w:val="both"/>
        <w:rPr>
          <w:color w:val="auto"/>
          <w:sz w:val="24"/>
          <w:szCs w:val="24"/>
        </w:rPr>
      </w:pPr>
    </w:p>
    <w:p w14:paraId="73D1FDC3" w14:textId="5D126792" w:rsidR="009C6D80" w:rsidRPr="009C6D80" w:rsidRDefault="009C6D80" w:rsidP="00DB46AD">
      <w:pPr>
        <w:spacing w:after="0"/>
        <w:jc w:val="both"/>
        <w:rPr>
          <w:b/>
          <w:bCs/>
          <w:sz w:val="24"/>
          <w:szCs w:val="24"/>
        </w:rPr>
      </w:pPr>
      <w:r>
        <w:rPr>
          <w:b/>
          <w:bCs/>
          <w:sz w:val="24"/>
          <w:szCs w:val="24"/>
        </w:rPr>
        <w:t>Description du projet :</w:t>
      </w:r>
    </w:p>
    <w:p w14:paraId="05E5618D" w14:textId="77777777" w:rsidR="00840B42" w:rsidRDefault="00840B42" w:rsidP="00DB46AD">
      <w:pPr>
        <w:pStyle w:val="Puce1"/>
        <w:numPr>
          <w:ilvl w:val="0"/>
          <w:numId w:val="0"/>
        </w:numPr>
        <w:spacing w:before="0"/>
        <w:jc w:val="both"/>
        <w:rPr>
          <w:sz w:val="24"/>
          <w:szCs w:val="24"/>
          <w:u w:val="single"/>
        </w:rPr>
      </w:pPr>
    </w:p>
    <w:p w14:paraId="5A011EBE" w14:textId="342EE3C9" w:rsidR="009C6D80" w:rsidRPr="009C6D80" w:rsidRDefault="009C6D80" w:rsidP="00DB46AD">
      <w:pPr>
        <w:pStyle w:val="Puce1"/>
        <w:numPr>
          <w:ilvl w:val="0"/>
          <w:numId w:val="0"/>
        </w:numPr>
        <w:spacing w:before="0"/>
        <w:jc w:val="both"/>
        <w:rPr>
          <w:sz w:val="24"/>
          <w:szCs w:val="24"/>
          <w:u w:val="single"/>
        </w:rPr>
      </w:pPr>
      <w:r w:rsidRPr="009C6D80">
        <w:rPr>
          <w:sz w:val="24"/>
          <w:szCs w:val="24"/>
          <w:u w:val="single"/>
        </w:rPr>
        <w:t xml:space="preserve">Sur la </w:t>
      </w:r>
      <w:r w:rsidRPr="009C6D80">
        <w:rPr>
          <w:color w:val="auto"/>
          <w:sz w:val="24"/>
          <w:szCs w:val="24"/>
          <w:u w:val="single"/>
        </w:rPr>
        <w:t>s</w:t>
      </w:r>
      <w:r w:rsidRPr="009C6D80">
        <w:rPr>
          <w:sz w:val="24"/>
          <w:szCs w:val="24"/>
          <w:u w:val="single"/>
        </w:rPr>
        <w:t xml:space="preserve">tation de </w:t>
      </w:r>
      <w:r w:rsidRPr="009C6D80">
        <w:rPr>
          <w:color w:val="auto"/>
          <w:sz w:val="24"/>
          <w:szCs w:val="24"/>
          <w:u w:val="single"/>
        </w:rPr>
        <w:t>t</w:t>
      </w:r>
      <w:r w:rsidRPr="009C6D80">
        <w:rPr>
          <w:sz w:val="24"/>
          <w:szCs w:val="24"/>
          <w:u w:val="single"/>
        </w:rPr>
        <w:t xml:space="preserve">raitement des </w:t>
      </w:r>
      <w:r w:rsidRPr="009C6D80">
        <w:rPr>
          <w:color w:val="auto"/>
          <w:sz w:val="24"/>
          <w:szCs w:val="24"/>
          <w:u w:val="single"/>
        </w:rPr>
        <w:t>e</w:t>
      </w:r>
      <w:r w:rsidRPr="009C6D80">
        <w:rPr>
          <w:sz w:val="24"/>
          <w:szCs w:val="24"/>
          <w:u w:val="single"/>
        </w:rPr>
        <w:t xml:space="preserve">aux </w:t>
      </w:r>
      <w:r w:rsidRPr="009C6D80">
        <w:rPr>
          <w:color w:val="auto"/>
          <w:sz w:val="24"/>
          <w:szCs w:val="24"/>
          <w:u w:val="single"/>
        </w:rPr>
        <w:t>u</w:t>
      </w:r>
      <w:r w:rsidRPr="009C6D80">
        <w:rPr>
          <w:sz w:val="24"/>
          <w:szCs w:val="24"/>
          <w:u w:val="single"/>
        </w:rPr>
        <w:t>sées</w:t>
      </w:r>
      <w:r w:rsidRPr="009C6D80">
        <w:rPr>
          <w:color w:val="auto"/>
          <w:sz w:val="24"/>
          <w:szCs w:val="24"/>
          <w:u w:val="single"/>
        </w:rPr>
        <w:t xml:space="preserve"> (STEU)</w:t>
      </w:r>
      <w:r w:rsidRPr="009C6D80">
        <w:rPr>
          <w:sz w:val="24"/>
          <w:szCs w:val="24"/>
          <w:u w:val="single"/>
        </w:rPr>
        <w:t> :</w:t>
      </w:r>
    </w:p>
    <w:p w14:paraId="7805576E" w14:textId="77777777" w:rsidR="009C6D80" w:rsidRPr="009C6D80" w:rsidRDefault="009C6D80" w:rsidP="00DB46AD">
      <w:pPr>
        <w:pStyle w:val="Puce1"/>
        <w:numPr>
          <w:ilvl w:val="0"/>
          <w:numId w:val="32"/>
        </w:numPr>
        <w:jc w:val="both"/>
        <w:rPr>
          <w:sz w:val="24"/>
          <w:szCs w:val="24"/>
        </w:rPr>
      </w:pPr>
      <w:r w:rsidRPr="009C6D80">
        <w:rPr>
          <w:sz w:val="24"/>
          <w:szCs w:val="24"/>
        </w:rPr>
        <w:t xml:space="preserve">La démolition de l’ancienne file de digestion des boues de la station, </w:t>
      </w:r>
    </w:p>
    <w:p w14:paraId="7FF81330" w14:textId="77777777" w:rsidR="009C6D80" w:rsidRPr="009C6D80" w:rsidRDefault="009C6D80" w:rsidP="00DB46AD">
      <w:pPr>
        <w:pStyle w:val="Puce1"/>
        <w:numPr>
          <w:ilvl w:val="0"/>
          <w:numId w:val="32"/>
        </w:numPr>
        <w:jc w:val="both"/>
        <w:rPr>
          <w:sz w:val="24"/>
          <w:szCs w:val="24"/>
        </w:rPr>
      </w:pPr>
      <w:r w:rsidRPr="009C6D80">
        <w:rPr>
          <w:sz w:val="24"/>
          <w:szCs w:val="24"/>
        </w:rPr>
        <w:t xml:space="preserve">La création d’une nouvelle installation de décantation primaire des effluents, et d’une digestion des boues, </w:t>
      </w:r>
    </w:p>
    <w:p w14:paraId="6B051EEE" w14:textId="77777777" w:rsidR="009C6D80" w:rsidRPr="009C6D80" w:rsidRDefault="009C6D80" w:rsidP="00DB46AD">
      <w:pPr>
        <w:pStyle w:val="Puce1"/>
        <w:numPr>
          <w:ilvl w:val="0"/>
          <w:numId w:val="32"/>
        </w:numPr>
        <w:jc w:val="both"/>
        <w:rPr>
          <w:sz w:val="24"/>
          <w:szCs w:val="24"/>
        </w:rPr>
      </w:pPr>
      <w:r w:rsidRPr="009C6D80">
        <w:rPr>
          <w:sz w:val="24"/>
          <w:szCs w:val="24"/>
        </w:rPr>
        <w:t>La mise en place d’une unité de traitement du Biogaz produit.</w:t>
      </w:r>
    </w:p>
    <w:p w14:paraId="3E809276" w14:textId="77777777" w:rsidR="009C6D80" w:rsidRPr="009C6D80" w:rsidRDefault="009C6D80" w:rsidP="00DB46AD">
      <w:pPr>
        <w:pStyle w:val="Puce1"/>
        <w:numPr>
          <w:ilvl w:val="0"/>
          <w:numId w:val="0"/>
        </w:numPr>
        <w:ind w:left="720" w:hanging="360"/>
        <w:jc w:val="both"/>
        <w:rPr>
          <w:sz w:val="24"/>
          <w:szCs w:val="24"/>
        </w:rPr>
      </w:pPr>
    </w:p>
    <w:p w14:paraId="657F9866" w14:textId="77777777" w:rsidR="009C6D80" w:rsidRPr="009C6D80" w:rsidRDefault="009C6D80" w:rsidP="00DB46AD">
      <w:pPr>
        <w:pStyle w:val="Puce1"/>
        <w:numPr>
          <w:ilvl w:val="0"/>
          <w:numId w:val="0"/>
        </w:numPr>
        <w:jc w:val="both"/>
        <w:rPr>
          <w:sz w:val="24"/>
          <w:szCs w:val="24"/>
          <w:u w:val="single"/>
        </w:rPr>
      </w:pPr>
      <w:r w:rsidRPr="009C6D80">
        <w:rPr>
          <w:sz w:val="24"/>
          <w:szCs w:val="24"/>
          <w:u w:val="single"/>
        </w:rPr>
        <w:t>Sur la plateforme de compostage existante :</w:t>
      </w:r>
    </w:p>
    <w:p w14:paraId="6B067198" w14:textId="77777777" w:rsidR="009C6D80" w:rsidRPr="009C6D80" w:rsidRDefault="009C6D80" w:rsidP="00DB46AD">
      <w:pPr>
        <w:pStyle w:val="Puce1"/>
        <w:numPr>
          <w:ilvl w:val="0"/>
          <w:numId w:val="32"/>
        </w:numPr>
        <w:jc w:val="both"/>
        <w:rPr>
          <w:sz w:val="24"/>
          <w:szCs w:val="24"/>
        </w:rPr>
      </w:pPr>
      <w:r w:rsidRPr="009C6D80">
        <w:rPr>
          <w:sz w:val="24"/>
          <w:szCs w:val="24"/>
        </w:rPr>
        <w:t>La couverture de la zone de fermentation actuelle, la plus génératrice d’odeurs sur le site,</w:t>
      </w:r>
    </w:p>
    <w:p w14:paraId="7140CDAD" w14:textId="77777777" w:rsidR="009C6D80" w:rsidRPr="009C6D80" w:rsidRDefault="009C6D80" w:rsidP="00DB46AD">
      <w:pPr>
        <w:pStyle w:val="Puce1"/>
        <w:numPr>
          <w:ilvl w:val="0"/>
          <w:numId w:val="32"/>
        </w:numPr>
        <w:jc w:val="both"/>
        <w:rPr>
          <w:sz w:val="24"/>
          <w:szCs w:val="24"/>
        </w:rPr>
      </w:pPr>
      <w:r w:rsidRPr="009C6D80">
        <w:rPr>
          <w:sz w:val="24"/>
          <w:szCs w:val="24"/>
        </w:rPr>
        <w:t>La collecte et le traitement de l’air vicié généré.</w:t>
      </w:r>
    </w:p>
    <w:p w14:paraId="5E1F509E" w14:textId="77777777" w:rsidR="009C6D80" w:rsidRPr="009C6D80" w:rsidRDefault="009C6D80" w:rsidP="00DB46AD">
      <w:pPr>
        <w:pStyle w:val="Puce1"/>
        <w:numPr>
          <w:ilvl w:val="0"/>
          <w:numId w:val="0"/>
        </w:numPr>
        <w:spacing w:after="0"/>
        <w:ind w:left="720" w:hanging="360"/>
        <w:jc w:val="both"/>
        <w:rPr>
          <w:sz w:val="24"/>
          <w:szCs w:val="24"/>
        </w:rPr>
      </w:pPr>
    </w:p>
    <w:p w14:paraId="7264B774" w14:textId="1385CBE2" w:rsidR="009C6D80" w:rsidRPr="009C6D80" w:rsidRDefault="009C6D80" w:rsidP="00DB46AD">
      <w:pPr>
        <w:spacing w:after="0"/>
        <w:jc w:val="both"/>
        <w:rPr>
          <w:b/>
          <w:bCs/>
          <w:sz w:val="24"/>
          <w:szCs w:val="24"/>
        </w:rPr>
      </w:pPr>
      <w:r>
        <w:rPr>
          <w:b/>
          <w:bCs/>
          <w:sz w:val="24"/>
          <w:szCs w:val="24"/>
        </w:rPr>
        <w:t>E</w:t>
      </w:r>
      <w:r w:rsidRPr="009C6D80">
        <w:rPr>
          <w:b/>
          <w:bCs/>
          <w:sz w:val="24"/>
          <w:szCs w:val="24"/>
        </w:rPr>
        <w:t>njeux techniques de l’opération</w:t>
      </w:r>
      <w:r>
        <w:rPr>
          <w:b/>
          <w:bCs/>
          <w:sz w:val="24"/>
          <w:szCs w:val="24"/>
        </w:rPr>
        <w:t> :</w:t>
      </w:r>
    </w:p>
    <w:p w14:paraId="1CDED939" w14:textId="77777777" w:rsidR="009C6D80" w:rsidRPr="009C6D80" w:rsidRDefault="009C6D80" w:rsidP="00DB46AD">
      <w:pPr>
        <w:pStyle w:val="Puce1"/>
        <w:numPr>
          <w:ilvl w:val="0"/>
          <w:numId w:val="32"/>
        </w:numPr>
        <w:spacing w:after="0"/>
        <w:jc w:val="both"/>
        <w:rPr>
          <w:sz w:val="24"/>
          <w:szCs w:val="24"/>
        </w:rPr>
      </w:pPr>
      <w:r w:rsidRPr="009C6D80">
        <w:rPr>
          <w:sz w:val="24"/>
          <w:szCs w:val="24"/>
        </w:rPr>
        <w:t>Une marge de capacité de 25% gagnée pour le traitement de la matière organique, par rapport à la situation actuelle,</w:t>
      </w:r>
    </w:p>
    <w:p w14:paraId="2C4031C1" w14:textId="77777777" w:rsidR="009C6D80" w:rsidRPr="009C6D80" w:rsidRDefault="009C6D80" w:rsidP="00DB46AD">
      <w:pPr>
        <w:pStyle w:val="Puce1"/>
        <w:numPr>
          <w:ilvl w:val="0"/>
          <w:numId w:val="32"/>
        </w:numPr>
        <w:spacing w:after="0"/>
        <w:jc w:val="both"/>
        <w:rPr>
          <w:sz w:val="24"/>
          <w:szCs w:val="24"/>
        </w:rPr>
      </w:pPr>
      <w:r w:rsidRPr="009C6D80">
        <w:rPr>
          <w:sz w:val="24"/>
          <w:szCs w:val="24"/>
        </w:rPr>
        <w:t>Une réduction de 30% de la totalité des boues produites, et la transformation en biogaz de la fraction biodégradable des boues,</w:t>
      </w:r>
    </w:p>
    <w:p w14:paraId="35C18EFB" w14:textId="77777777" w:rsidR="009C6D80" w:rsidRPr="009C6D80" w:rsidRDefault="009C6D80" w:rsidP="00DB46AD">
      <w:pPr>
        <w:pStyle w:val="Puce1"/>
        <w:numPr>
          <w:ilvl w:val="0"/>
          <w:numId w:val="32"/>
        </w:numPr>
        <w:spacing w:after="0"/>
        <w:jc w:val="both"/>
        <w:rPr>
          <w:sz w:val="24"/>
          <w:szCs w:val="24"/>
        </w:rPr>
      </w:pPr>
      <w:r w:rsidRPr="009C6D80">
        <w:rPr>
          <w:sz w:val="24"/>
          <w:szCs w:val="24"/>
        </w:rPr>
        <w:t>Une capacité de production de biométhane de 165 Nm</w:t>
      </w:r>
      <w:r w:rsidRPr="009C6D80">
        <w:rPr>
          <w:sz w:val="24"/>
          <w:szCs w:val="24"/>
          <w:vertAlign w:val="superscript"/>
        </w:rPr>
        <w:t>3</w:t>
      </w:r>
      <w:r w:rsidRPr="009C6D80">
        <w:rPr>
          <w:sz w:val="24"/>
          <w:szCs w:val="24"/>
        </w:rPr>
        <w:t>/h en moyenne, injecté après odorisation dans le réseau GRDF, à tarif contractualisé sur 15 ans,</w:t>
      </w:r>
    </w:p>
    <w:p w14:paraId="5D97132A" w14:textId="1248BDC7" w:rsidR="009C6D80" w:rsidRDefault="009C6D80" w:rsidP="00DB46AD">
      <w:pPr>
        <w:pStyle w:val="Puce1"/>
        <w:numPr>
          <w:ilvl w:val="0"/>
          <w:numId w:val="0"/>
        </w:numPr>
        <w:spacing w:after="0"/>
        <w:ind w:left="720" w:hanging="360"/>
        <w:jc w:val="both"/>
        <w:rPr>
          <w:sz w:val="24"/>
          <w:szCs w:val="24"/>
        </w:rPr>
      </w:pPr>
    </w:p>
    <w:p w14:paraId="07C72640" w14:textId="70A8B67C" w:rsidR="009C6D80" w:rsidRPr="009C6D80" w:rsidRDefault="009C6D80" w:rsidP="00DB46AD">
      <w:pPr>
        <w:spacing w:after="0"/>
        <w:jc w:val="both"/>
        <w:rPr>
          <w:b/>
          <w:bCs/>
          <w:sz w:val="24"/>
          <w:szCs w:val="24"/>
        </w:rPr>
      </w:pPr>
      <w:r>
        <w:rPr>
          <w:b/>
          <w:bCs/>
          <w:sz w:val="24"/>
          <w:szCs w:val="24"/>
        </w:rPr>
        <w:lastRenderedPageBreak/>
        <w:t>Points</w:t>
      </w:r>
      <w:r w:rsidRPr="009C6D80">
        <w:rPr>
          <w:b/>
          <w:bCs/>
          <w:sz w:val="24"/>
          <w:szCs w:val="24"/>
        </w:rPr>
        <w:t xml:space="preserve"> forts du projet</w:t>
      </w:r>
      <w:r>
        <w:rPr>
          <w:b/>
          <w:bCs/>
          <w:sz w:val="24"/>
          <w:szCs w:val="24"/>
        </w:rPr>
        <w:t> :</w:t>
      </w:r>
    </w:p>
    <w:p w14:paraId="7E131F9E" w14:textId="77777777" w:rsidR="009C6D80" w:rsidRPr="009C6D80" w:rsidRDefault="009C6D80" w:rsidP="00DB46AD">
      <w:pPr>
        <w:pStyle w:val="Puce1"/>
        <w:numPr>
          <w:ilvl w:val="0"/>
          <w:numId w:val="32"/>
        </w:numPr>
        <w:spacing w:after="0"/>
        <w:jc w:val="both"/>
        <w:rPr>
          <w:sz w:val="24"/>
          <w:szCs w:val="24"/>
        </w:rPr>
      </w:pPr>
      <w:r w:rsidRPr="009C6D80">
        <w:rPr>
          <w:sz w:val="24"/>
          <w:szCs w:val="24"/>
        </w:rPr>
        <w:t xml:space="preserve">L’implantation de l’ensemble des nouveaux ouvrages et bassins sur les parcelles existantes de la station et de la plateforme, avec une intégration visuelle de qualité, </w:t>
      </w:r>
    </w:p>
    <w:p w14:paraId="3EB0DD58" w14:textId="77777777" w:rsidR="009C6D80" w:rsidRPr="009C6D80" w:rsidRDefault="009C6D80" w:rsidP="00DB46AD">
      <w:pPr>
        <w:pStyle w:val="Puce1"/>
        <w:numPr>
          <w:ilvl w:val="0"/>
          <w:numId w:val="32"/>
        </w:numPr>
        <w:jc w:val="both"/>
        <w:rPr>
          <w:sz w:val="24"/>
          <w:szCs w:val="24"/>
        </w:rPr>
      </w:pPr>
      <w:r w:rsidRPr="009C6D80">
        <w:rPr>
          <w:sz w:val="24"/>
          <w:szCs w:val="24"/>
        </w:rPr>
        <w:t>Une récupération d’énergie poussée à son maximum : Chauffage du digesteur via des pompes à chaleur sur l’eau traitée et Ombrières solaires sur le nouveau parking des exploitants avec borne de recharge électrique.</w:t>
      </w:r>
    </w:p>
    <w:p w14:paraId="22285702" w14:textId="05E0CC18" w:rsidR="009C6D80" w:rsidRPr="009C6D80" w:rsidRDefault="0089151B" w:rsidP="00DB46AD">
      <w:pPr>
        <w:pStyle w:val="Puce1"/>
        <w:numPr>
          <w:ilvl w:val="0"/>
          <w:numId w:val="32"/>
        </w:numPr>
        <w:jc w:val="both"/>
        <w:rPr>
          <w:sz w:val="24"/>
          <w:szCs w:val="24"/>
        </w:rPr>
      </w:pPr>
      <w:r>
        <w:rPr>
          <w:sz w:val="24"/>
          <w:szCs w:val="24"/>
        </w:rPr>
        <w:t>Près de 30</w:t>
      </w:r>
      <w:r w:rsidR="009C6D80" w:rsidRPr="009C6D80">
        <w:rPr>
          <w:sz w:val="24"/>
          <w:szCs w:val="24"/>
        </w:rPr>
        <w:t> % de réduction du tonnage de boues de la station de traitement des eaux usées de Nîmes,</w:t>
      </w:r>
    </w:p>
    <w:p w14:paraId="009E99A2" w14:textId="77777777" w:rsidR="009C6D80" w:rsidRPr="009C6D80" w:rsidRDefault="009C6D80" w:rsidP="00DB46AD">
      <w:pPr>
        <w:pStyle w:val="Puce1"/>
        <w:numPr>
          <w:ilvl w:val="0"/>
          <w:numId w:val="32"/>
        </w:numPr>
        <w:jc w:val="both"/>
        <w:rPr>
          <w:sz w:val="24"/>
          <w:szCs w:val="24"/>
        </w:rPr>
      </w:pPr>
      <w:r w:rsidRPr="009C6D80">
        <w:rPr>
          <w:sz w:val="24"/>
          <w:szCs w:val="24"/>
        </w:rPr>
        <w:t>Une maitrise des odeurs sur la plateforme de compostage,</w:t>
      </w:r>
    </w:p>
    <w:p w14:paraId="5F788E47" w14:textId="77777777" w:rsidR="009C6D80" w:rsidRPr="009C6D80" w:rsidRDefault="009C6D80" w:rsidP="00DB46AD">
      <w:pPr>
        <w:pStyle w:val="Puce1"/>
        <w:numPr>
          <w:ilvl w:val="0"/>
          <w:numId w:val="32"/>
        </w:numPr>
        <w:jc w:val="both"/>
        <w:rPr>
          <w:sz w:val="24"/>
          <w:szCs w:val="24"/>
        </w:rPr>
      </w:pPr>
      <w:r w:rsidRPr="009C6D80">
        <w:rPr>
          <w:sz w:val="24"/>
          <w:szCs w:val="24"/>
        </w:rPr>
        <w:t>La production de 560 000 Nm</w:t>
      </w:r>
      <w:r w:rsidRPr="009C6D80">
        <w:rPr>
          <w:sz w:val="24"/>
          <w:szCs w:val="24"/>
          <w:vertAlign w:val="superscript"/>
        </w:rPr>
        <w:t>3</w:t>
      </w:r>
      <w:r w:rsidRPr="009C6D80">
        <w:rPr>
          <w:sz w:val="24"/>
          <w:szCs w:val="24"/>
        </w:rPr>
        <w:t>/an de biométhane, soit la consommation moyenne de 500 foyers.</w:t>
      </w:r>
    </w:p>
    <w:p w14:paraId="3C4C74E9" w14:textId="5C2DE423" w:rsidR="009C6D80" w:rsidRPr="009C6D80" w:rsidRDefault="009C6D80" w:rsidP="00DB46AD">
      <w:pPr>
        <w:jc w:val="both"/>
        <w:rPr>
          <w:b/>
          <w:bCs/>
          <w:sz w:val="24"/>
          <w:szCs w:val="24"/>
        </w:rPr>
      </w:pPr>
      <w:r w:rsidRPr="009C6D80">
        <w:rPr>
          <w:b/>
          <w:bCs/>
          <w:sz w:val="24"/>
          <w:szCs w:val="24"/>
        </w:rPr>
        <w:t>Schéma résumant les files de traitement intégrant le projet :</w:t>
      </w:r>
    </w:p>
    <w:p w14:paraId="1335A062" w14:textId="6CB66760" w:rsidR="009C6D80" w:rsidRPr="009C6D80" w:rsidRDefault="009C6D80" w:rsidP="00DB46AD">
      <w:pPr>
        <w:pStyle w:val="Puce10"/>
        <w:numPr>
          <w:ilvl w:val="0"/>
          <w:numId w:val="0"/>
        </w:numPr>
        <w:spacing w:before="0" w:after="120"/>
        <w:rPr>
          <w:b/>
          <w:bCs/>
          <w:sz w:val="24"/>
          <w:szCs w:val="24"/>
        </w:rPr>
      </w:pPr>
      <w:r w:rsidRPr="009C6D80">
        <w:rPr>
          <w:noProof/>
          <w:sz w:val="24"/>
          <w:szCs w:val="24"/>
        </w:rPr>
        <w:drawing>
          <wp:inline distT="0" distB="0" distL="0" distR="0" wp14:anchorId="03EBCC50" wp14:editId="68930F14">
            <wp:extent cx="4483100" cy="2901950"/>
            <wp:effectExtent l="0" t="0" r="1270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483100" cy="2901950"/>
                    </a:xfrm>
                    <a:prstGeom prst="rect">
                      <a:avLst/>
                    </a:prstGeom>
                    <a:noFill/>
                    <a:ln>
                      <a:noFill/>
                    </a:ln>
                  </pic:spPr>
                </pic:pic>
              </a:graphicData>
            </a:graphic>
          </wp:inline>
        </w:drawing>
      </w:r>
    </w:p>
    <w:p w14:paraId="0B569C1B" w14:textId="77777777" w:rsidR="009C6D80" w:rsidRPr="009C6D80" w:rsidRDefault="009C6D80" w:rsidP="00DB46AD">
      <w:pPr>
        <w:pStyle w:val="Lgende"/>
        <w:jc w:val="both"/>
        <w:rPr>
          <w:sz w:val="24"/>
          <w:szCs w:val="24"/>
        </w:rPr>
      </w:pPr>
      <w:bookmarkStart w:id="0" w:name="_Toc20140909"/>
      <w:r w:rsidRPr="009C6D80">
        <w:rPr>
          <w:sz w:val="24"/>
          <w:szCs w:val="24"/>
        </w:rPr>
        <w:t xml:space="preserve">Figure </w:t>
      </w:r>
      <w:bookmarkEnd w:id="0"/>
      <w:r w:rsidRPr="009C6D80">
        <w:rPr>
          <w:sz w:val="24"/>
          <w:szCs w:val="24"/>
        </w:rPr>
        <w:t xml:space="preserve">2- Schéma des files de traitement intégrant le projet </w:t>
      </w:r>
    </w:p>
    <w:p w14:paraId="14AF7CBF" w14:textId="77777777" w:rsidR="009C6D80" w:rsidRPr="009C6D80" w:rsidRDefault="009C6D80" w:rsidP="00DB46AD">
      <w:pPr>
        <w:jc w:val="both"/>
        <w:rPr>
          <w:sz w:val="24"/>
          <w:szCs w:val="24"/>
        </w:rPr>
      </w:pPr>
    </w:p>
    <w:p w14:paraId="2B51630F" w14:textId="66AB8541" w:rsidR="009C6D80" w:rsidRDefault="009C6D80" w:rsidP="00DB46AD">
      <w:pPr>
        <w:spacing w:after="0"/>
        <w:jc w:val="both"/>
        <w:rPr>
          <w:b/>
          <w:bCs/>
          <w:sz w:val="24"/>
          <w:szCs w:val="24"/>
        </w:rPr>
      </w:pPr>
      <w:r>
        <w:rPr>
          <w:b/>
          <w:bCs/>
          <w:sz w:val="24"/>
          <w:szCs w:val="24"/>
        </w:rPr>
        <w:t>Coût et gain de cette usine :</w:t>
      </w:r>
    </w:p>
    <w:p w14:paraId="21A0CC24" w14:textId="77777777" w:rsidR="0089151B" w:rsidRPr="009C6D80" w:rsidRDefault="0089151B" w:rsidP="00DB46AD">
      <w:pPr>
        <w:spacing w:after="0"/>
        <w:jc w:val="both"/>
        <w:rPr>
          <w:b/>
          <w:bCs/>
          <w:sz w:val="24"/>
          <w:szCs w:val="24"/>
        </w:rPr>
      </w:pPr>
    </w:p>
    <w:p w14:paraId="6C520EB6" w14:textId="3A4E05C8" w:rsidR="009C6D80" w:rsidRPr="009C6D80" w:rsidRDefault="009C6D80" w:rsidP="00DB46AD">
      <w:pPr>
        <w:spacing w:after="0"/>
        <w:jc w:val="both"/>
        <w:rPr>
          <w:sz w:val="24"/>
          <w:szCs w:val="24"/>
        </w:rPr>
      </w:pPr>
      <w:r w:rsidRPr="009C6D80">
        <w:rPr>
          <w:sz w:val="24"/>
          <w:szCs w:val="24"/>
        </w:rPr>
        <w:t xml:space="preserve">Le montant du projet de valorisation du biogaz </w:t>
      </w:r>
      <w:r w:rsidR="0089151B">
        <w:rPr>
          <w:sz w:val="24"/>
          <w:szCs w:val="24"/>
        </w:rPr>
        <w:t xml:space="preserve">et méthanisation </w:t>
      </w:r>
      <w:r w:rsidRPr="009C6D80">
        <w:rPr>
          <w:sz w:val="24"/>
          <w:szCs w:val="24"/>
        </w:rPr>
        <w:t xml:space="preserve">est d’environ 20 millions € HT. </w:t>
      </w:r>
    </w:p>
    <w:p w14:paraId="230B5B46" w14:textId="6E716BF7" w:rsidR="009C6D80" w:rsidRPr="009C6D80" w:rsidRDefault="009C6D80" w:rsidP="00DB46AD">
      <w:pPr>
        <w:spacing w:after="0"/>
        <w:jc w:val="both"/>
        <w:rPr>
          <w:sz w:val="24"/>
          <w:szCs w:val="24"/>
        </w:rPr>
      </w:pPr>
      <w:r w:rsidRPr="009C6D80">
        <w:rPr>
          <w:sz w:val="24"/>
          <w:szCs w:val="24"/>
        </w:rPr>
        <w:t>Le montant du projet d’amélioration de la plate-forme de compostage est d’environ 1</w:t>
      </w:r>
      <w:r w:rsidR="0089151B">
        <w:rPr>
          <w:sz w:val="24"/>
          <w:szCs w:val="24"/>
        </w:rPr>
        <w:t>,</w:t>
      </w:r>
      <w:r w:rsidRPr="009C6D80">
        <w:rPr>
          <w:sz w:val="24"/>
          <w:szCs w:val="24"/>
        </w:rPr>
        <w:t xml:space="preserve">6 millions € HT. </w:t>
      </w:r>
    </w:p>
    <w:p w14:paraId="05B9495A" w14:textId="48AD74F8" w:rsidR="009C6D80" w:rsidRDefault="009C6D80" w:rsidP="00DB46AD">
      <w:pPr>
        <w:spacing w:after="0"/>
        <w:jc w:val="both"/>
        <w:rPr>
          <w:sz w:val="24"/>
          <w:szCs w:val="24"/>
        </w:rPr>
      </w:pPr>
      <w:r w:rsidRPr="009C6D80">
        <w:rPr>
          <w:sz w:val="24"/>
          <w:szCs w:val="24"/>
        </w:rPr>
        <w:t>Au total, le montant des travaux est donc d’environ 21,</w:t>
      </w:r>
      <w:r w:rsidR="0089151B">
        <w:rPr>
          <w:sz w:val="24"/>
          <w:szCs w:val="24"/>
        </w:rPr>
        <w:t>6M</w:t>
      </w:r>
      <w:r w:rsidRPr="009C6D80">
        <w:rPr>
          <w:sz w:val="24"/>
          <w:szCs w:val="24"/>
        </w:rPr>
        <w:t>€HT, y compris ouvrages de raccordement au réseau GRDF.</w:t>
      </w:r>
    </w:p>
    <w:p w14:paraId="416D2BFB" w14:textId="77777777" w:rsidR="0089151B" w:rsidRPr="009C6D80" w:rsidRDefault="0089151B" w:rsidP="00DB46AD">
      <w:pPr>
        <w:spacing w:after="0"/>
        <w:jc w:val="both"/>
        <w:rPr>
          <w:sz w:val="24"/>
          <w:szCs w:val="24"/>
        </w:rPr>
      </w:pPr>
    </w:p>
    <w:p w14:paraId="1ABD9E88" w14:textId="77777777" w:rsidR="0089151B" w:rsidRPr="0089151B" w:rsidRDefault="0089151B" w:rsidP="00DB46AD">
      <w:pPr>
        <w:spacing w:after="0"/>
        <w:jc w:val="both"/>
        <w:rPr>
          <w:sz w:val="24"/>
          <w:szCs w:val="24"/>
        </w:rPr>
      </w:pPr>
      <w:r w:rsidRPr="0089151B">
        <w:rPr>
          <w:sz w:val="24"/>
          <w:szCs w:val="24"/>
        </w:rPr>
        <w:t xml:space="preserve">Une partie est amortie par Eau de Nîmes Métropole sur la durée du contrat. </w:t>
      </w:r>
    </w:p>
    <w:p w14:paraId="7777921B" w14:textId="77777777" w:rsidR="0089151B" w:rsidRPr="0089151B" w:rsidRDefault="0089151B" w:rsidP="00DB46AD">
      <w:pPr>
        <w:spacing w:after="0"/>
        <w:jc w:val="both"/>
        <w:rPr>
          <w:sz w:val="24"/>
          <w:szCs w:val="24"/>
        </w:rPr>
      </w:pPr>
      <w:r w:rsidRPr="0089151B">
        <w:rPr>
          <w:sz w:val="24"/>
          <w:szCs w:val="24"/>
        </w:rPr>
        <w:t>L’Agglo paye la valeur non amortie, soit 16,2 M €HT.</w:t>
      </w:r>
    </w:p>
    <w:p w14:paraId="412D19AF" w14:textId="77777777" w:rsidR="0089151B" w:rsidRPr="0089151B" w:rsidRDefault="0089151B" w:rsidP="00DB46AD">
      <w:pPr>
        <w:spacing w:after="0"/>
        <w:jc w:val="both"/>
        <w:rPr>
          <w:sz w:val="24"/>
          <w:szCs w:val="24"/>
        </w:rPr>
      </w:pPr>
    </w:p>
    <w:p w14:paraId="7A3F1C6C" w14:textId="77777777" w:rsidR="0089151B" w:rsidRPr="0089151B" w:rsidRDefault="0089151B" w:rsidP="00DB46AD">
      <w:pPr>
        <w:spacing w:after="0"/>
        <w:jc w:val="both"/>
        <w:rPr>
          <w:sz w:val="24"/>
          <w:szCs w:val="24"/>
        </w:rPr>
      </w:pPr>
      <w:r w:rsidRPr="0089151B">
        <w:rPr>
          <w:sz w:val="24"/>
          <w:szCs w:val="24"/>
        </w:rPr>
        <w:t>Sur ce montant, nous bénéficions de l'aide de l'Agence de l'eau : 9,6 M€HT.</w:t>
      </w:r>
    </w:p>
    <w:p w14:paraId="623250DF" w14:textId="77777777" w:rsidR="0089151B" w:rsidRPr="0089151B" w:rsidRDefault="0089151B" w:rsidP="00DB46AD">
      <w:pPr>
        <w:spacing w:after="0"/>
        <w:jc w:val="both"/>
        <w:rPr>
          <w:sz w:val="24"/>
          <w:szCs w:val="24"/>
        </w:rPr>
      </w:pPr>
      <w:r w:rsidRPr="0089151B">
        <w:rPr>
          <w:sz w:val="24"/>
          <w:szCs w:val="24"/>
        </w:rPr>
        <w:t>Reste donc à financer un investissement net de 6,6 M€HT.</w:t>
      </w:r>
    </w:p>
    <w:p w14:paraId="3F555BBF" w14:textId="77777777" w:rsidR="0089151B" w:rsidRPr="0089151B" w:rsidRDefault="0089151B" w:rsidP="00DB46AD">
      <w:pPr>
        <w:spacing w:after="0"/>
        <w:jc w:val="both"/>
        <w:rPr>
          <w:sz w:val="24"/>
          <w:szCs w:val="24"/>
        </w:rPr>
      </w:pPr>
      <w:r w:rsidRPr="0089151B">
        <w:rPr>
          <w:sz w:val="24"/>
          <w:szCs w:val="24"/>
        </w:rPr>
        <w:t>Pour cela, nous avons un prêt à taux zéro de l'agence de l'eau de 3M€.</w:t>
      </w:r>
    </w:p>
    <w:p w14:paraId="482F2AF1" w14:textId="77777777" w:rsidR="0089151B" w:rsidRDefault="0089151B" w:rsidP="00DB46AD">
      <w:pPr>
        <w:spacing w:after="0"/>
        <w:jc w:val="both"/>
        <w:rPr>
          <w:sz w:val="24"/>
          <w:szCs w:val="24"/>
        </w:rPr>
      </w:pPr>
    </w:p>
    <w:p w14:paraId="349AA498" w14:textId="1FBDDEE9" w:rsidR="00CD6F68" w:rsidRPr="00DB46AD" w:rsidRDefault="0089151B" w:rsidP="00DB46AD">
      <w:pPr>
        <w:spacing w:after="0"/>
        <w:jc w:val="both"/>
        <w:rPr>
          <w:sz w:val="24"/>
          <w:szCs w:val="24"/>
        </w:rPr>
      </w:pPr>
      <w:r>
        <w:rPr>
          <w:sz w:val="24"/>
          <w:szCs w:val="24"/>
        </w:rPr>
        <w:t>A noter que l</w:t>
      </w:r>
      <w:r w:rsidR="009C6D80" w:rsidRPr="009C6D80">
        <w:rPr>
          <w:sz w:val="24"/>
          <w:szCs w:val="24"/>
        </w:rPr>
        <w:t>a recette de la vente est estimée à environ un million d’euros par an.</w:t>
      </w:r>
    </w:p>
    <w:p w14:paraId="122F81FA" w14:textId="77777777" w:rsidR="007F2A0D" w:rsidRPr="00320EBF" w:rsidRDefault="007F2A0D" w:rsidP="00DB46AD">
      <w:pPr>
        <w:jc w:val="both"/>
        <w:rPr>
          <w:b/>
          <w:bCs/>
          <w:sz w:val="24"/>
          <w:szCs w:val="24"/>
          <w:u w:val="single"/>
        </w:rPr>
      </w:pPr>
    </w:p>
    <w:sectPr w:rsidR="007F2A0D" w:rsidRPr="00320EBF" w:rsidSect="00A4338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532F" w14:textId="77777777" w:rsidR="001F699C" w:rsidRDefault="001F699C" w:rsidP="0084211D">
      <w:pPr>
        <w:spacing w:after="0" w:line="240" w:lineRule="auto"/>
      </w:pPr>
      <w:r>
        <w:separator/>
      </w:r>
    </w:p>
  </w:endnote>
  <w:endnote w:type="continuationSeparator" w:id="0">
    <w:p w14:paraId="6489EA20" w14:textId="77777777" w:rsidR="001F699C" w:rsidRDefault="001F699C" w:rsidP="0084211D">
      <w:pPr>
        <w:spacing w:after="0" w:line="240" w:lineRule="auto"/>
      </w:pPr>
      <w:r>
        <w:continuationSeparator/>
      </w:r>
    </w:p>
  </w:endnote>
  <w:endnote w:type="continuationNotice" w:id="1">
    <w:p w14:paraId="68946071" w14:textId="77777777" w:rsidR="001F699C" w:rsidRDefault="001F6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592A" w14:textId="77777777" w:rsidR="00AC5DD9" w:rsidRDefault="00AC5D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595857"/>
      <w:docPartObj>
        <w:docPartGallery w:val="Page Numbers (Bottom of Page)"/>
        <w:docPartUnique/>
      </w:docPartObj>
    </w:sdtPr>
    <w:sdtContent>
      <w:p w14:paraId="0A49687A" w14:textId="6A13D20F" w:rsidR="006F5183" w:rsidRDefault="006F5183">
        <w:pPr>
          <w:pStyle w:val="Pieddepage"/>
          <w:jc w:val="right"/>
        </w:pPr>
        <w:r>
          <w:fldChar w:fldCharType="begin"/>
        </w:r>
        <w:r>
          <w:instrText>PAGE   \* MERGEFORMAT</w:instrText>
        </w:r>
        <w:r>
          <w:fldChar w:fldCharType="separate"/>
        </w:r>
        <w:r>
          <w:t>2</w:t>
        </w:r>
        <w:r>
          <w:fldChar w:fldCharType="end"/>
        </w:r>
      </w:p>
    </w:sdtContent>
  </w:sdt>
  <w:p w14:paraId="233EF93C" w14:textId="66871903" w:rsidR="006F5183" w:rsidRDefault="00AC5DD9">
    <w:pPr>
      <w:pStyle w:val="Pieddepage"/>
    </w:pPr>
    <w:r>
      <w:rPr>
        <w:noProof/>
      </w:rPr>
      <w:drawing>
        <wp:inline distT="0" distB="0" distL="0" distR="0" wp14:anchorId="0C5F1AAE" wp14:editId="6FC02A8E">
          <wp:extent cx="5760720" cy="6902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24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D779" w14:textId="77777777" w:rsidR="00AC5DD9" w:rsidRDefault="00AC5D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2533" w14:textId="77777777" w:rsidR="001F699C" w:rsidRDefault="001F699C" w:rsidP="0084211D">
      <w:pPr>
        <w:spacing w:after="0" w:line="240" w:lineRule="auto"/>
      </w:pPr>
      <w:r>
        <w:separator/>
      </w:r>
    </w:p>
  </w:footnote>
  <w:footnote w:type="continuationSeparator" w:id="0">
    <w:p w14:paraId="4296AD6D" w14:textId="77777777" w:rsidR="001F699C" w:rsidRDefault="001F699C" w:rsidP="0084211D">
      <w:pPr>
        <w:spacing w:after="0" w:line="240" w:lineRule="auto"/>
      </w:pPr>
      <w:r>
        <w:continuationSeparator/>
      </w:r>
    </w:p>
  </w:footnote>
  <w:footnote w:type="continuationNotice" w:id="1">
    <w:p w14:paraId="64594F9B" w14:textId="77777777" w:rsidR="001F699C" w:rsidRDefault="001F6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0BE3" w14:textId="77777777" w:rsidR="00AC5DD9" w:rsidRDefault="00AC5D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397" w:type="pct"/>
      <w:tblInd w:w="-28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293"/>
      <w:gridCol w:w="976"/>
      <w:gridCol w:w="992"/>
      <w:gridCol w:w="992"/>
      <w:gridCol w:w="1700"/>
      <w:gridCol w:w="3829"/>
    </w:tblGrid>
    <w:tr w:rsidR="00AC5DD9" w:rsidRPr="006217F6" w14:paraId="07DED820" w14:textId="77777777" w:rsidTr="00AC5DD9">
      <w:trPr>
        <w:trHeight w:val="243"/>
      </w:trPr>
      <w:tc>
        <w:tcPr>
          <w:tcW w:w="661" w:type="pct"/>
          <w:shd w:val="clear" w:color="auto" w:fill="D9D9D9" w:themeFill="background1" w:themeFillShade="D9"/>
          <w:vAlign w:val="center"/>
        </w:tcPr>
        <w:p w14:paraId="754D0028" w14:textId="77777777" w:rsidR="00AC5DD9" w:rsidRPr="006217F6" w:rsidRDefault="00AC5DD9" w:rsidP="0084211D">
          <w:pPr>
            <w:jc w:val="center"/>
            <w:rPr>
              <w:rFonts w:ascii="Arial Narrow" w:hAnsi="Arial Narrow"/>
              <w:color w:val="999999"/>
              <w:sz w:val="18"/>
              <w:szCs w:val="18"/>
            </w:rPr>
          </w:pPr>
          <w:r w:rsidRPr="006217F6">
            <w:rPr>
              <w:rFonts w:ascii="Arial Narrow" w:hAnsi="Arial Narrow"/>
              <w:color w:val="999999"/>
              <w:sz w:val="18"/>
              <w:szCs w:val="18"/>
            </w:rPr>
            <w:t>DOCUMENT</w:t>
          </w:r>
        </w:p>
      </w:tc>
      <w:tc>
        <w:tcPr>
          <w:tcW w:w="499" w:type="pct"/>
          <w:shd w:val="clear" w:color="auto" w:fill="D9D9D9" w:themeFill="background1" w:themeFillShade="D9"/>
          <w:vAlign w:val="center"/>
        </w:tcPr>
        <w:p w14:paraId="0724F284" w14:textId="77777777" w:rsidR="00AC5DD9" w:rsidRPr="006217F6" w:rsidRDefault="00AC5DD9" w:rsidP="0084211D">
          <w:pPr>
            <w:jc w:val="center"/>
            <w:rPr>
              <w:rFonts w:ascii="Arial Narrow" w:hAnsi="Arial Narrow"/>
              <w:color w:val="999999"/>
              <w:sz w:val="18"/>
              <w:szCs w:val="18"/>
            </w:rPr>
          </w:pPr>
          <w:r w:rsidRPr="006217F6">
            <w:rPr>
              <w:rFonts w:ascii="Arial Narrow" w:hAnsi="Arial Narrow"/>
              <w:color w:val="999999"/>
              <w:sz w:val="18"/>
              <w:szCs w:val="18"/>
            </w:rPr>
            <w:t>THEME</w:t>
          </w:r>
        </w:p>
      </w:tc>
      <w:tc>
        <w:tcPr>
          <w:tcW w:w="507" w:type="pct"/>
          <w:shd w:val="clear" w:color="auto" w:fill="D9D9D9" w:themeFill="background1" w:themeFillShade="D9"/>
          <w:vAlign w:val="center"/>
        </w:tcPr>
        <w:p w14:paraId="4A3D906F" w14:textId="77777777" w:rsidR="00AC5DD9" w:rsidRPr="006217F6" w:rsidRDefault="00AC5DD9" w:rsidP="0084211D">
          <w:pPr>
            <w:jc w:val="center"/>
            <w:rPr>
              <w:rFonts w:ascii="Arial Narrow" w:hAnsi="Arial Narrow"/>
              <w:color w:val="999999"/>
              <w:sz w:val="18"/>
              <w:szCs w:val="18"/>
            </w:rPr>
          </w:pPr>
          <w:r w:rsidRPr="006217F6">
            <w:rPr>
              <w:rFonts w:ascii="Arial Narrow" w:hAnsi="Arial Narrow"/>
              <w:color w:val="999999"/>
              <w:sz w:val="18"/>
              <w:szCs w:val="18"/>
            </w:rPr>
            <w:t>VERSION</w:t>
          </w:r>
        </w:p>
      </w:tc>
      <w:tc>
        <w:tcPr>
          <w:tcW w:w="507" w:type="pct"/>
          <w:shd w:val="clear" w:color="auto" w:fill="D9D9D9" w:themeFill="background1" w:themeFillShade="D9"/>
          <w:vAlign w:val="center"/>
        </w:tcPr>
        <w:p w14:paraId="7B02AFC4" w14:textId="77777777" w:rsidR="00AC5DD9" w:rsidRPr="006217F6" w:rsidRDefault="00AC5DD9" w:rsidP="0084211D">
          <w:pPr>
            <w:jc w:val="center"/>
            <w:rPr>
              <w:rFonts w:ascii="Arial Narrow" w:hAnsi="Arial Narrow"/>
              <w:color w:val="999999"/>
              <w:sz w:val="18"/>
              <w:szCs w:val="18"/>
            </w:rPr>
          </w:pPr>
          <w:r w:rsidRPr="006217F6">
            <w:rPr>
              <w:rFonts w:ascii="Arial Narrow" w:hAnsi="Arial Narrow"/>
              <w:color w:val="999999"/>
              <w:sz w:val="18"/>
              <w:szCs w:val="18"/>
            </w:rPr>
            <w:t>DATE</w:t>
          </w:r>
        </w:p>
      </w:tc>
      <w:tc>
        <w:tcPr>
          <w:tcW w:w="869" w:type="pct"/>
          <w:shd w:val="clear" w:color="auto" w:fill="D9D9D9" w:themeFill="background1" w:themeFillShade="D9"/>
          <w:vAlign w:val="center"/>
        </w:tcPr>
        <w:p w14:paraId="34F19CD1" w14:textId="77777777" w:rsidR="00AC5DD9" w:rsidRPr="006217F6" w:rsidRDefault="00AC5DD9" w:rsidP="0084211D">
          <w:pPr>
            <w:jc w:val="center"/>
            <w:rPr>
              <w:rFonts w:ascii="Arial Narrow" w:hAnsi="Arial Narrow"/>
              <w:color w:val="999999"/>
              <w:sz w:val="18"/>
              <w:szCs w:val="18"/>
            </w:rPr>
          </w:pPr>
          <w:r w:rsidRPr="006217F6">
            <w:rPr>
              <w:rFonts w:ascii="Arial Narrow" w:hAnsi="Arial Narrow"/>
              <w:color w:val="999999"/>
              <w:sz w:val="18"/>
              <w:szCs w:val="18"/>
            </w:rPr>
            <w:t>EMETTEUR</w:t>
          </w:r>
        </w:p>
      </w:tc>
      <w:tc>
        <w:tcPr>
          <w:tcW w:w="1957" w:type="pct"/>
          <w:shd w:val="clear" w:color="auto" w:fill="D9D9D9" w:themeFill="background1" w:themeFillShade="D9"/>
          <w:vAlign w:val="center"/>
        </w:tcPr>
        <w:p w14:paraId="66DCC2CC" w14:textId="77777777" w:rsidR="00AC5DD9" w:rsidRPr="006217F6" w:rsidRDefault="00AC5DD9" w:rsidP="0084211D">
          <w:pPr>
            <w:jc w:val="center"/>
            <w:rPr>
              <w:rFonts w:ascii="Arial Narrow" w:hAnsi="Arial Narrow"/>
              <w:color w:val="999999"/>
              <w:sz w:val="18"/>
              <w:szCs w:val="18"/>
            </w:rPr>
          </w:pPr>
          <w:r w:rsidRPr="006217F6">
            <w:rPr>
              <w:rFonts w:ascii="Arial Narrow" w:hAnsi="Arial Narrow"/>
              <w:color w:val="999999"/>
              <w:sz w:val="18"/>
              <w:szCs w:val="18"/>
            </w:rPr>
            <w:t>DESTINATAIRE</w:t>
          </w:r>
        </w:p>
      </w:tc>
    </w:tr>
    <w:tr w:rsidR="00AC5DD9" w:rsidRPr="006217F6" w14:paraId="3A453FF5" w14:textId="77777777" w:rsidTr="00AC5DD9">
      <w:trPr>
        <w:trHeight w:val="582"/>
      </w:trPr>
      <w:tc>
        <w:tcPr>
          <w:tcW w:w="1160" w:type="pct"/>
          <w:gridSpan w:val="2"/>
          <w:vAlign w:val="center"/>
        </w:tcPr>
        <w:p w14:paraId="223441C8" w14:textId="428CAA31" w:rsidR="00AC5DD9" w:rsidRDefault="00AC5DD9" w:rsidP="00CD6F68">
          <w:pPr>
            <w:jc w:val="center"/>
            <w:rPr>
              <w:rFonts w:ascii="Arial Narrow" w:hAnsi="Arial Narrow"/>
              <w:color w:val="999999"/>
              <w:sz w:val="18"/>
              <w:szCs w:val="18"/>
            </w:rPr>
          </w:pPr>
          <w:r>
            <w:rPr>
              <w:rFonts w:ascii="Arial Narrow" w:hAnsi="Arial Narrow"/>
              <w:color w:val="999999"/>
              <w:sz w:val="18"/>
              <w:szCs w:val="18"/>
            </w:rPr>
            <w:t>EDI</w:t>
          </w:r>
        </w:p>
        <w:p w14:paraId="0F336D8E" w14:textId="4646D509" w:rsidR="00AC5DD9" w:rsidRPr="006217F6" w:rsidRDefault="00AC5DD9" w:rsidP="00CD6F68">
          <w:pPr>
            <w:jc w:val="center"/>
            <w:rPr>
              <w:rFonts w:ascii="Arial Narrow" w:hAnsi="Arial Narrow"/>
              <w:color w:val="999999"/>
              <w:sz w:val="18"/>
              <w:szCs w:val="18"/>
            </w:rPr>
          </w:pPr>
          <w:r>
            <w:rPr>
              <w:rFonts w:ascii="Arial Narrow" w:hAnsi="Arial Narrow"/>
              <w:color w:val="999999"/>
              <w:sz w:val="18"/>
              <w:szCs w:val="18"/>
            </w:rPr>
            <w:t>Usine méthanisation</w:t>
          </w:r>
        </w:p>
      </w:tc>
      <w:tc>
        <w:tcPr>
          <w:tcW w:w="507" w:type="pct"/>
          <w:vAlign w:val="center"/>
        </w:tcPr>
        <w:p w14:paraId="25C8A97C" w14:textId="217D1977" w:rsidR="00AC5DD9" w:rsidRPr="006217F6" w:rsidRDefault="00AC5DD9" w:rsidP="0084211D">
          <w:pPr>
            <w:jc w:val="center"/>
            <w:rPr>
              <w:rFonts w:ascii="Arial Narrow" w:hAnsi="Arial Narrow"/>
              <w:color w:val="999999"/>
              <w:sz w:val="18"/>
              <w:szCs w:val="18"/>
            </w:rPr>
          </w:pPr>
          <w:r>
            <w:rPr>
              <w:rFonts w:ascii="Arial Narrow" w:hAnsi="Arial Narrow"/>
              <w:color w:val="999999"/>
              <w:sz w:val="18"/>
              <w:szCs w:val="18"/>
            </w:rPr>
            <w:t>VF</w:t>
          </w:r>
        </w:p>
      </w:tc>
      <w:tc>
        <w:tcPr>
          <w:tcW w:w="507" w:type="pct"/>
          <w:vAlign w:val="center"/>
        </w:tcPr>
        <w:p w14:paraId="0762ABB7" w14:textId="670F33B5" w:rsidR="00AC5DD9" w:rsidRPr="006217F6" w:rsidRDefault="00AC5DD9" w:rsidP="00670486">
          <w:pPr>
            <w:rPr>
              <w:rFonts w:ascii="Arial Narrow" w:hAnsi="Arial Narrow"/>
              <w:color w:val="999999"/>
              <w:sz w:val="18"/>
              <w:szCs w:val="18"/>
            </w:rPr>
          </w:pPr>
          <w:r>
            <w:rPr>
              <w:rFonts w:ascii="Arial Narrow" w:hAnsi="Arial Narrow"/>
              <w:color w:val="999999"/>
              <w:sz w:val="18"/>
              <w:szCs w:val="18"/>
            </w:rPr>
            <w:t>2022-10-12</w:t>
          </w:r>
        </w:p>
      </w:tc>
      <w:tc>
        <w:tcPr>
          <w:tcW w:w="869" w:type="pct"/>
          <w:vAlign w:val="center"/>
        </w:tcPr>
        <w:p w14:paraId="5FB83D7F" w14:textId="77777777" w:rsidR="00AC5DD9" w:rsidRDefault="00AC5DD9" w:rsidP="00240ACB">
          <w:pPr>
            <w:jc w:val="center"/>
            <w:rPr>
              <w:rFonts w:ascii="Arial Narrow" w:hAnsi="Arial Narrow"/>
              <w:color w:val="999999"/>
              <w:sz w:val="18"/>
              <w:szCs w:val="18"/>
            </w:rPr>
          </w:pPr>
        </w:p>
        <w:p w14:paraId="54D02E8D" w14:textId="43546BAC" w:rsidR="00AC5DD9" w:rsidRPr="006217F6" w:rsidRDefault="00AC5DD9" w:rsidP="00240ACB">
          <w:pPr>
            <w:jc w:val="center"/>
            <w:rPr>
              <w:rFonts w:ascii="Arial Narrow" w:hAnsi="Arial Narrow"/>
              <w:color w:val="999999"/>
              <w:sz w:val="18"/>
              <w:szCs w:val="18"/>
            </w:rPr>
          </w:pPr>
          <w:r>
            <w:rPr>
              <w:rFonts w:ascii="Arial Narrow" w:hAnsi="Arial Narrow"/>
              <w:color w:val="999999"/>
              <w:sz w:val="18"/>
              <w:szCs w:val="18"/>
            </w:rPr>
            <w:t>DIRCOM avec Direction de l’Eau</w:t>
          </w:r>
        </w:p>
        <w:p w14:paraId="15E716B4" w14:textId="20772E29" w:rsidR="00AC5DD9" w:rsidRPr="006217F6" w:rsidRDefault="00AC5DD9" w:rsidP="002A2A31">
          <w:pPr>
            <w:jc w:val="center"/>
            <w:rPr>
              <w:rFonts w:ascii="Arial Narrow" w:hAnsi="Arial Narrow"/>
              <w:color w:val="999999"/>
              <w:sz w:val="18"/>
              <w:szCs w:val="18"/>
            </w:rPr>
          </w:pPr>
        </w:p>
      </w:tc>
      <w:tc>
        <w:tcPr>
          <w:tcW w:w="1957" w:type="pct"/>
          <w:vAlign w:val="center"/>
        </w:tcPr>
        <w:p w14:paraId="36E34602" w14:textId="6A75077D" w:rsidR="00AC5DD9" w:rsidRPr="006217F6" w:rsidRDefault="00AC5DD9" w:rsidP="0084211D">
          <w:pPr>
            <w:jc w:val="center"/>
            <w:rPr>
              <w:rFonts w:ascii="Arial Narrow" w:hAnsi="Arial Narrow"/>
              <w:color w:val="999999"/>
              <w:sz w:val="18"/>
              <w:szCs w:val="18"/>
            </w:rPr>
          </w:pPr>
          <w:r>
            <w:rPr>
              <w:rFonts w:ascii="Arial Narrow" w:hAnsi="Arial Narrow"/>
              <w:color w:val="999999"/>
              <w:sz w:val="18"/>
              <w:szCs w:val="18"/>
            </w:rPr>
            <w:t>Médias</w:t>
          </w:r>
        </w:p>
      </w:tc>
    </w:tr>
  </w:tbl>
  <w:p w14:paraId="5A39BBE3" w14:textId="77777777" w:rsidR="0084211D" w:rsidRDefault="008421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D648" w14:textId="77777777" w:rsidR="00AC5DD9" w:rsidRDefault="00AC5D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6pt;height:56.55pt" o:bullet="t">
        <v:imagedata r:id="rId1" o:title="clip_image001"/>
      </v:shape>
    </w:pict>
  </w:numPicBullet>
  <w:abstractNum w:abstractNumId="0" w15:restartNumberingAfterBreak="0">
    <w:nsid w:val="01833BC8"/>
    <w:multiLevelType w:val="hybridMultilevel"/>
    <w:tmpl w:val="DAB4C27E"/>
    <w:lvl w:ilvl="0" w:tplc="CD363F32">
      <w:start w:val="1"/>
      <w:numFmt w:val="decimal"/>
      <w:lvlText w:val="%1."/>
      <w:lvlJc w:val="left"/>
      <w:pPr>
        <w:ind w:left="720" w:hanging="360"/>
      </w:pPr>
      <w:rPr>
        <w:rFonts w:ascii="Calibri" w:eastAsiaTheme="minorHAns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47FC7"/>
    <w:multiLevelType w:val="hybridMultilevel"/>
    <w:tmpl w:val="6770A34C"/>
    <w:lvl w:ilvl="0" w:tplc="F7BA63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131EF"/>
    <w:multiLevelType w:val="hybridMultilevel"/>
    <w:tmpl w:val="A4329098"/>
    <w:lvl w:ilvl="0" w:tplc="B8AC41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4417C0"/>
    <w:multiLevelType w:val="hybridMultilevel"/>
    <w:tmpl w:val="6C266D9E"/>
    <w:lvl w:ilvl="0" w:tplc="040C000F">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721C21"/>
    <w:multiLevelType w:val="hybridMultilevel"/>
    <w:tmpl w:val="877E8352"/>
    <w:lvl w:ilvl="0" w:tplc="6F847510">
      <w:start w:val="3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7B5590"/>
    <w:multiLevelType w:val="hybridMultilevel"/>
    <w:tmpl w:val="82206396"/>
    <w:lvl w:ilvl="0" w:tplc="D4A086C2">
      <w:start w:val="85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F65BB8"/>
    <w:multiLevelType w:val="hybridMultilevel"/>
    <w:tmpl w:val="3B64CFCE"/>
    <w:lvl w:ilvl="0" w:tplc="98E65430">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7C49EA"/>
    <w:multiLevelType w:val="hybridMultilevel"/>
    <w:tmpl w:val="8830137C"/>
    <w:lvl w:ilvl="0" w:tplc="1DA49A3C">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F15901"/>
    <w:multiLevelType w:val="hybridMultilevel"/>
    <w:tmpl w:val="E5E40C32"/>
    <w:lvl w:ilvl="0" w:tplc="250495D0">
      <w:start w:val="1"/>
      <w:numFmt w:val="bullet"/>
      <w:lvlText w:val="-"/>
      <w:lvlJc w:val="left"/>
      <w:pPr>
        <w:ind w:left="644"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9A8251D"/>
    <w:multiLevelType w:val="hybridMultilevel"/>
    <w:tmpl w:val="275C69C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B4328EB"/>
    <w:multiLevelType w:val="hybridMultilevel"/>
    <w:tmpl w:val="67A46784"/>
    <w:lvl w:ilvl="0" w:tplc="622EF06E">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B462831"/>
    <w:multiLevelType w:val="hybridMultilevel"/>
    <w:tmpl w:val="1A462EDE"/>
    <w:lvl w:ilvl="0" w:tplc="6E30B40E">
      <w:start w:val="2021"/>
      <w:numFmt w:val="bullet"/>
      <w:lvlText w:val=""/>
      <w:lvlJc w:val="left"/>
      <w:pPr>
        <w:ind w:left="1080" w:hanging="360"/>
      </w:pPr>
      <w:rPr>
        <w:rFonts w:ascii="Symbol" w:eastAsiaTheme="minorHAnsi"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18D0942"/>
    <w:multiLevelType w:val="hybridMultilevel"/>
    <w:tmpl w:val="275C69C0"/>
    <w:lvl w:ilvl="0" w:tplc="0E40255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15:restartNumberingAfterBreak="0">
    <w:nsid w:val="444964DE"/>
    <w:multiLevelType w:val="hybridMultilevel"/>
    <w:tmpl w:val="1F8ED3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0A5007"/>
    <w:multiLevelType w:val="hybridMultilevel"/>
    <w:tmpl w:val="B128F710"/>
    <w:lvl w:ilvl="0" w:tplc="1F4E61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2FD0293"/>
    <w:multiLevelType w:val="hybridMultilevel"/>
    <w:tmpl w:val="F9B66390"/>
    <w:lvl w:ilvl="0" w:tplc="7CBCAD96">
      <w:start w:val="2021"/>
      <w:numFmt w:val="bullet"/>
      <w:lvlText w:val=""/>
      <w:lvlJc w:val="left"/>
      <w:pPr>
        <w:ind w:left="1440" w:hanging="360"/>
      </w:pPr>
      <w:rPr>
        <w:rFonts w:ascii="Symbol" w:eastAsiaTheme="minorHAnsi" w:hAnsi="Symbol"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72C0D25"/>
    <w:multiLevelType w:val="hybridMultilevel"/>
    <w:tmpl w:val="C6F05EB0"/>
    <w:lvl w:ilvl="0" w:tplc="F822D78E">
      <w:start w:val="1"/>
      <w:numFmt w:val="bullet"/>
      <w:lvlText w:val=""/>
      <w:lvlJc w:val="left"/>
      <w:pPr>
        <w:tabs>
          <w:tab w:val="num" w:pos="720"/>
        </w:tabs>
        <w:ind w:left="720" w:hanging="360"/>
      </w:pPr>
      <w:rPr>
        <w:rFonts w:ascii="Wingdings" w:hAnsi="Wingdings" w:hint="default"/>
      </w:rPr>
    </w:lvl>
    <w:lvl w:ilvl="1" w:tplc="F5B49CCA">
      <w:start w:val="1"/>
      <w:numFmt w:val="bullet"/>
      <w:lvlText w:val=""/>
      <w:lvlJc w:val="left"/>
      <w:pPr>
        <w:tabs>
          <w:tab w:val="num" w:pos="1440"/>
        </w:tabs>
        <w:ind w:left="1440" w:hanging="360"/>
      </w:pPr>
      <w:rPr>
        <w:rFonts w:ascii="Wingdings" w:hAnsi="Wingdings" w:hint="default"/>
      </w:rPr>
    </w:lvl>
    <w:lvl w:ilvl="2" w:tplc="98C40C0A">
      <w:numFmt w:val="bullet"/>
      <w:lvlText w:val=""/>
      <w:lvlJc w:val="left"/>
      <w:pPr>
        <w:tabs>
          <w:tab w:val="num" w:pos="2160"/>
        </w:tabs>
        <w:ind w:left="2160" w:hanging="360"/>
      </w:pPr>
      <w:rPr>
        <w:rFonts w:ascii="Wingdings" w:hAnsi="Wingdings" w:hint="default"/>
      </w:rPr>
    </w:lvl>
    <w:lvl w:ilvl="3" w:tplc="2668E8EC" w:tentative="1">
      <w:start w:val="1"/>
      <w:numFmt w:val="bullet"/>
      <w:lvlText w:val=""/>
      <w:lvlJc w:val="left"/>
      <w:pPr>
        <w:tabs>
          <w:tab w:val="num" w:pos="2880"/>
        </w:tabs>
        <w:ind w:left="2880" w:hanging="360"/>
      </w:pPr>
      <w:rPr>
        <w:rFonts w:ascii="Wingdings" w:hAnsi="Wingdings" w:hint="default"/>
      </w:rPr>
    </w:lvl>
    <w:lvl w:ilvl="4" w:tplc="56AA53E6" w:tentative="1">
      <w:start w:val="1"/>
      <w:numFmt w:val="bullet"/>
      <w:lvlText w:val=""/>
      <w:lvlJc w:val="left"/>
      <w:pPr>
        <w:tabs>
          <w:tab w:val="num" w:pos="3600"/>
        </w:tabs>
        <w:ind w:left="3600" w:hanging="360"/>
      </w:pPr>
      <w:rPr>
        <w:rFonts w:ascii="Wingdings" w:hAnsi="Wingdings" w:hint="default"/>
      </w:rPr>
    </w:lvl>
    <w:lvl w:ilvl="5" w:tplc="0BD89ECE" w:tentative="1">
      <w:start w:val="1"/>
      <w:numFmt w:val="bullet"/>
      <w:lvlText w:val=""/>
      <w:lvlJc w:val="left"/>
      <w:pPr>
        <w:tabs>
          <w:tab w:val="num" w:pos="4320"/>
        </w:tabs>
        <w:ind w:left="4320" w:hanging="360"/>
      </w:pPr>
      <w:rPr>
        <w:rFonts w:ascii="Wingdings" w:hAnsi="Wingdings" w:hint="default"/>
      </w:rPr>
    </w:lvl>
    <w:lvl w:ilvl="6" w:tplc="F228A104" w:tentative="1">
      <w:start w:val="1"/>
      <w:numFmt w:val="bullet"/>
      <w:lvlText w:val=""/>
      <w:lvlJc w:val="left"/>
      <w:pPr>
        <w:tabs>
          <w:tab w:val="num" w:pos="5040"/>
        </w:tabs>
        <w:ind w:left="5040" w:hanging="360"/>
      </w:pPr>
      <w:rPr>
        <w:rFonts w:ascii="Wingdings" w:hAnsi="Wingdings" w:hint="default"/>
      </w:rPr>
    </w:lvl>
    <w:lvl w:ilvl="7" w:tplc="B55C3CC6" w:tentative="1">
      <w:start w:val="1"/>
      <w:numFmt w:val="bullet"/>
      <w:lvlText w:val=""/>
      <w:lvlJc w:val="left"/>
      <w:pPr>
        <w:tabs>
          <w:tab w:val="num" w:pos="5760"/>
        </w:tabs>
        <w:ind w:left="5760" w:hanging="360"/>
      </w:pPr>
      <w:rPr>
        <w:rFonts w:ascii="Wingdings" w:hAnsi="Wingdings" w:hint="default"/>
      </w:rPr>
    </w:lvl>
    <w:lvl w:ilvl="8" w:tplc="DB56F4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D0ECB"/>
    <w:multiLevelType w:val="hybridMultilevel"/>
    <w:tmpl w:val="C8389122"/>
    <w:lvl w:ilvl="0" w:tplc="B31E2DC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446E31"/>
    <w:multiLevelType w:val="hybridMultilevel"/>
    <w:tmpl w:val="DF56A518"/>
    <w:lvl w:ilvl="0" w:tplc="040C000D">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9" w15:restartNumberingAfterBreak="0">
    <w:nsid w:val="59F66899"/>
    <w:multiLevelType w:val="hybridMultilevel"/>
    <w:tmpl w:val="178CDB34"/>
    <w:lvl w:ilvl="0" w:tplc="3F92375E">
      <w:start w:val="1"/>
      <w:numFmt w:val="bullet"/>
      <w:pStyle w:val="Puce1"/>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A4C67D5"/>
    <w:multiLevelType w:val="hybridMultilevel"/>
    <w:tmpl w:val="915E3E60"/>
    <w:lvl w:ilvl="0" w:tplc="C608C79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14666B"/>
    <w:multiLevelType w:val="hybridMultilevel"/>
    <w:tmpl w:val="D84A30AC"/>
    <w:lvl w:ilvl="0" w:tplc="9C92F634">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CB13DC1"/>
    <w:multiLevelType w:val="hybridMultilevel"/>
    <w:tmpl w:val="56AC9674"/>
    <w:lvl w:ilvl="0" w:tplc="0F4E64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3219F1"/>
    <w:multiLevelType w:val="multilevel"/>
    <w:tmpl w:val="8ECA56A0"/>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1B23DF"/>
    <w:multiLevelType w:val="hybridMultilevel"/>
    <w:tmpl w:val="3B50E034"/>
    <w:lvl w:ilvl="0" w:tplc="6F08F240">
      <w:start w:val="1"/>
      <w:numFmt w:val="bullet"/>
      <w:pStyle w:val="Puce10"/>
      <w:lvlText w:val=""/>
      <w:lvlJc w:val="left"/>
      <w:pPr>
        <w:ind w:left="360" w:hanging="360"/>
      </w:pPr>
      <w:rPr>
        <w:rFonts w:ascii="Wingdings" w:hAnsi="Wingdings" w:hint="default"/>
        <w:sz w:val="3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2995126"/>
    <w:multiLevelType w:val="hybridMultilevel"/>
    <w:tmpl w:val="60B229B6"/>
    <w:lvl w:ilvl="0" w:tplc="7638B2A8">
      <w:start w:val="20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7A14BD"/>
    <w:multiLevelType w:val="hybridMultilevel"/>
    <w:tmpl w:val="44B8A1C4"/>
    <w:lvl w:ilvl="0" w:tplc="6F847510">
      <w:start w:val="3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4B02E7"/>
    <w:multiLevelType w:val="hybridMultilevel"/>
    <w:tmpl w:val="10143642"/>
    <w:lvl w:ilvl="0" w:tplc="97C60F6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C54FD3"/>
    <w:multiLevelType w:val="hybridMultilevel"/>
    <w:tmpl w:val="505642E8"/>
    <w:lvl w:ilvl="0" w:tplc="040C0005">
      <w:start w:val="1"/>
      <w:numFmt w:val="bullet"/>
      <w:lvlText w:val=""/>
      <w:lvlJc w:val="left"/>
      <w:pPr>
        <w:ind w:left="2508" w:hanging="360"/>
      </w:pPr>
      <w:rPr>
        <w:rFonts w:ascii="Wingdings" w:hAnsi="Wingdings" w:hint="default"/>
      </w:rPr>
    </w:lvl>
    <w:lvl w:ilvl="1" w:tplc="040C0003" w:tentative="1">
      <w:start w:val="1"/>
      <w:numFmt w:val="bullet"/>
      <w:lvlText w:val="o"/>
      <w:lvlJc w:val="left"/>
      <w:pPr>
        <w:ind w:left="3228" w:hanging="360"/>
      </w:pPr>
      <w:rPr>
        <w:rFonts w:ascii="Courier New" w:hAnsi="Courier New" w:cs="Courier New" w:hint="default"/>
      </w:rPr>
    </w:lvl>
    <w:lvl w:ilvl="2" w:tplc="040C0005" w:tentative="1">
      <w:start w:val="1"/>
      <w:numFmt w:val="bullet"/>
      <w:lvlText w:val=""/>
      <w:lvlJc w:val="left"/>
      <w:pPr>
        <w:ind w:left="3948" w:hanging="360"/>
      </w:pPr>
      <w:rPr>
        <w:rFonts w:ascii="Wingdings" w:hAnsi="Wingdings" w:hint="default"/>
      </w:rPr>
    </w:lvl>
    <w:lvl w:ilvl="3" w:tplc="040C0001" w:tentative="1">
      <w:start w:val="1"/>
      <w:numFmt w:val="bullet"/>
      <w:lvlText w:val=""/>
      <w:lvlJc w:val="left"/>
      <w:pPr>
        <w:ind w:left="4668" w:hanging="360"/>
      </w:pPr>
      <w:rPr>
        <w:rFonts w:ascii="Symbol" w:hAnsi="Symbol" w:hint="default"/>
      </w:rPr>
    </w:lvl>
    <w:lvl w:ilvl="4" w:tplc="040C0003" w:tentative="1">
      <w:start w:val="1"/>
      <w:numFmt w:val="bullet"/>
      <w:lvlText w:val="o"/>
      <w:lvlJc w:val="left"/>
      <w:pPr>
        <w:ind w:left="5388" w:hanging="360"/>
      </w:pPr>
      <w:rPr>
        <w:rFonts w:ascii="Courier New" w:hAnsi="Courier New" w:cs="Courier New" w:hint="default"/>
      </w:rPr>
    </w:lvl>
    <w:lvl w:ilvl="5" w:tplc="040C0005" w:tentative="1">
      <w:start w:val="1"/>
      <w:numFmt w:val="bullet"/>
      <w:lvlText w:val=""/>
      <w:lvlJc w:val="left"/>
      <w:pPr>
        <w:ind w:left="6108" w:hanging="360"/>
      </w:pPr>
      <w:rPr>
        <w:rFonts w:ascii="Wingdings" w:hAnsi="Wingdings" w:hint="default"/>
      </w:rPr>
    </w:lvl>
    <w:lvl w:ilvl="6" w:tplc="040C0001" w:tentative="1">
      <w:start w:val="1"/>
      <w:numFmt w:val="bullet"/>
      <w:lvlText w:val=""/>
      <w:lvlJc w:val="left"/>
      <w:pPr>
        <w:ind w:left="6828" w:hanging="360"/>
      </w:pPr>
      <w:rPr>
        <w:rFonts w:ascii="Symbol" w:hAnsi="Symbol" w:hint="default"/>
      </w:rPr>
    </w:lvl>
    <w:lvl w:ilvl="7" w:tplc="040C0003" w:tentative="1">
      <w:start w:val="1"/>
      <w:numFmt w:val="bullet"/>
      <w:lvlText w:val="o"/>
      <w:lvlJc w:val="left"/>
      <w:pPr>
        <w:ind w:left="7548" w:hanging="360"/>
      </w:pPr>
      <w:rPr>
        <w:rFonts w:ascii="Courier New" w:hAnsi="Courier New" w:cs="Courier New" w:hint="default"/>
      </w:rPr>
    </w:lvl>
    <w:lvl w:ilvl="8" w:tplc="040C0005" w:tentative="1">
      <w:start w:val="1"/>
      <w:numFmt w:val="bullet"/>
      <w:lvlText w:val=""/>
      <w:lvlJc w:val="left"/>
      <w:pPr>
        <w:ind w:left="8268" w:hanging="360"/>
      </w:pPr>
      <w:rPr>
        <w:rFonts w:ascii="Wingdings" w:hAnsi="Wingdings" w:hint="default"/>
      </w:rPr>
    </w:lvl>
  </w:abstractNum>
  <w:abstractNum w:abstractNumId="29" w15:restartNumberingAfterBreak="0">
    <w:nsid w:val="6F19698D"/>
    <w:multiLevelType w:val="hybridMultilevel"/>
    <w:tmpl w:val="7BB0B144"/>
    <w:lvl w:ilvl="0" w:tplc="D17C342A">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0D437A"/>
    <w:multiLevelType w:val="hybridMultilevel"/>
    <w:tmpl w:val="975AE23C"/>
    <w:lvl w:ilvl="0" w:tplc="56CA1AEE">
      <w:start w:val="2"/>
      <w:numFmt w:val="bullet"/>
      <w:lvlText w:val=""/>
      <w:lvlJc w:val="left"/>
      <w:pPr>
        <w:ind w:left="1800" w:hanging="360"/>
      </w:pPr>
      <w:rPr>
        <w:rFonts w:ascii="Symbol" w:eastAsiaTheme="minorHAnsi" w:hAnsi="Symbol"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1" w15:restartNumberingAfterBreak="0">
    <w:nsid w:val="792E28BD"/>
    <w:multiLevelType w:val="hybridMultilevel"/>
    <w:tmpl w:val="C9FE9D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93A6C4C"/>
    <w:multiLevelType w:val="hybridMultilevel"/>
    <w:tmpl w:val="CA56C05C"/>
    <w:lvl w:ilvl="0" w:tplc="2B4455A0">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64348E"/>
    <w:multiLevelType w:val="hybridMultilevel"/>
    <w:tmpl w:val="260883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50744557">
    <w:abstractNumId w:val="20"/>
  </w:num>
  <w:num w:numId="2" w16cid:durableId="1751123729">
    <w:abstractNumId w:val="13"/>
  </w:num>
  <w:num w:numId="3" w16cid:durableId="151799444">
    <w:abstractNumId w:val="31"/>
  </w:num>
  <w:num w:numId="4" w16cid:durableId="598487417">
    <w:abstractNumId w:val="5"/>
  </w:num>
  <w:num w:numId="5" w16cid:durableId="1577132229">
    <w:abstractNumId w:val="2"/>
  </w:num>
  <w:num w:numId="6" w16cid:durableId="1046610132">
    <w:abstractNumId w:val="23"/>
  </w:num>
  <w:num w:numId="7" w16cid:durableId="929312787">
    <w:abstractNumId w:val="32"/>
  </w:num>
  <w:num w:numId="8" w16cid:durableId="989596472">
    <w:abstractNumId w:val="0"/>
  </w:num>
  <w:num w:numId="9" w16cid:durableId="912012506">
    <w:abstractNumId w:val="14"/>
  </w:num>
  <w:num w:numId="10" w16cid:durableId="651905977">
    <w:abstractNumId w:val="21"/>
  </w:num>
  <w:num w:numId="11" w16cid:durableId="626206037">
    <w:abstractNumId w:val="30"/>
  </w:num>
  <w:num w:numId="12" w16cid:durableId="1267152619">
    <w:abstractNumId w:val="26"/>
  </w:num>
  <w:num w:numId="13" w16cid:durableId="512695631">
    <w:abstractNumId w:val="4"/>
  </w:num>
  <w:num w:numId="14" w16cid:durableId="1160921528">
    <w:abstractNumId w:val="25"/>
  </w:num>
  <w:num w:numId="15" w16cid:durableId="1970740796">
    <w:abstractNumId w:val="15"/>
  </w:num>
  <w:num w:numId="16" w16cid:durableId="9993098">
    <w:abstractNumId w:val="28"/>
  </w:num>
  <w:num w:numId="17" w16cid:durableId="1891577404">
    <w:abstractNumId w:val="18"/>
  </w:num>
  <w:num w:numId="18" w16cid:durableId="1730032547">
    <w:abstractNumId w:val="12"/>
  </w:num>
  <w:num w:numId="19" w16cid:durableId="1731227921">
    <w:abstractNumId w:val="3"/>
  </w:num>
  <w:num w:numId="20" w16cid:durableId="521207846">
    <w:abstractNumId w:val="27"/>
  </w:num>
  <w:num w:numId="21" w16cid:durableId="340545389">
    <w:abstractNumId w:val="9"/>
  </w:num>
  <w:num w:numId="22" w16cid:durableId="1556744814">
    <w:abstractNumId w:val="17"/>
  </w:num>
  <w:num w:numId="23" w16cid:durableId="2081638498">
    <w:abstractNumId w:val="11"/>
  </w:num>
  <w:num w:numId="24" w16cid:durableId="1103837898">
    <w:abstractNumId w:val="10"/>
  </w:num>
  <w:num w:numId="25" w16cid:durableId="1517773329">
    <w:abstractNumId w:val="16"/>
  </w:num>
  <w:num w:numId="26" w16cid:durableId="1686983423">
    <w:abstractNumId w:val="33"/>
  </w:num>
  <w:num w:numId="27" w16cid:durableId="1364670105">
    <w:abstractNumId w:val="29"/>
  </w:num>
  <w:num w:numId="28" w16cid:durableId="101070722">
    <w:abstractNumId w:val="6"/>
  </w:num>
  <w:num w:numId="29" w16cid:durableId="252519904">
    <w:abstractNumId w:val="7"/>
  </w:num>
  <w:num w:numId="30" w16cid:durableId="1001857954">
    <w:abstractNumId w:val="19"/>
  </w:num>
  <w:num w:numId="31" w16cid:durableId="1635600696">
    <w:abstractNumId w:val="24"/>
  </w:num>
  <w:num w:numId="32" w16cid:durableId="2123256855">
    <w:abstractNumId w:val="8"/>
  </w:num>
  <w:num w:numId="33" w16cid:durableId="290013949">
    <w:abstractNumId w:val="22"/>
  </w:num>
  <w:num w:numId="34" w16cid:durableId="3467616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E29"/>
    <w:rsid w:val="00006C4C"/>
    <w:rsid w:val="00011EEE"/>
    <w:rsid w:val="000218DF"/>
    <w:rsid w:val="0002667B"/>
    <w:rsid w:val="0003095B"/>
    <w:rsid w:val="00052582"/>
    <w:rsid w:val="00054B6C"/>
    <w:rsid w:val="00055B3A"/>
    <w:rsid w:val="00067B93"/>
    <w:rsid w:val="00081776"/>
    <w:rsid w:val="000A6711"/>
    <w:rsid w:val="000B7283"/>
    <w:rsid w:val="000C1D9B"/>
    <w:rsid w:val="000C7478"/>
    <w:rsid w:val="000D1024"/>
    <w:rsid w:val="000D3271"/>
    <w:rsid w:val="000E1452"/>
    <w:rsid w:val="000E2ED5"/>
    <w:rsid w:val="000F2C19"/>
    <w:rsid w:val="000F73B4"/>
    <w:rsid w:val="0011290B"/>
    <w:rsid w:val="0012122B"/>
    <w:rsid w:val="00121B98"/>
    <w:rsid w:val="00122DC1"/>
    <w:rsid w:val="00140442"/>
    <w:rsid w:val="00141E89"/>
    <w:rsid w:val="00147E7E"/>
    <w:rsid w:val="00154E5F"/>
    <w:rsid w:val="00160E0D"/>
    <w:rsid w:val="0016123F"/>
    <w:rsid w:val="001626CA"/>
    <w:rsid w:val="00165F0D"/>
    <w:rsid w:val="00167BFF"/>
    <w:rsid w:val="0017293B"/>
    <w:rsid w:val="00175382"/>
    <w:rsid w:val="001829CA"/>
    <w:rsid w:val="00186804"/>
    <w:rsid w:val="00190654"/>
    <w:rsid w:val="0019196C"/>
    <w:rsid w:val="001941D6"/>
    <w:rsid w:val="001A757E"/>
    <w:rsid w:val="001B10A3"/>
    <w:rsid w:val="001B708B"/>
    <w:rsid w:val="001C0C1E"/>
    <w:rsid w:val="001D4D86"/>
    <w:rsid w:val="001F2847"/>
    <w:rsid w:val="001F699C"/>
    <w:rsid w:val="00205493"/>
    <w:rsid w:val="002177B9"/>
    <w:rsid w:val="00237BE0"/>
    <w:rsid w:val="00240ACB"/>
    <w:rsid w:val="00242A87"/>
    <w:rsid w:val="00250F94"/>
    <w:rsid w:val="00257722"/>
    <w:rsid w:val="002653A6"/>
    <w:rsid w:val="00270346"/>
    <w:rsid w:val="00272DCB"/>
    <w:rsid w:val="0028210B"/>
    <w:rsid w:val="002972ED"/>
    <w:rsid w:val="00297816"/>
    <w:rsid w:val="002A1955"/>
    <w:rsid w:val="002A2A31"/>
    <w:rsid w:val="002A37B5"/>
    <w:rsid w:val="002B25AC"/>
    <w:rsid w:val="002D5E95"/>
    <w:rsid w:val="002D7E78"/>
    <w:rsid w:val="002E5F67"/>
    <w:rsid w:val="002F7CC7"/>
    <w:rsid w:val="003039BA"/>
    <w:rsid w:val="00304D84"/>
    <w:rsid w:val="00320EBF"/>
    <w:rsid w:val="00332266"/>
    <w:rsid w:val="003348B8"/>
    <w:rsid w:val="00340A74"/>
    <w:rsid w:val="003423BA"/>
    <w:rsid w:val="003655EC"/>
    <w:rsid w:val="00367C62"/>
    <w:rsid w:val="00372A26"/>
    <w:rsid w:val="00376836"/>
    <w:rsid w:val="00386B46"/>
    <w:rsid w:val="003A4794"/>
    <w:rsid w:val="003C1783"/>
    <w:rsid w:val="003E5EBB"/>
    <w:rsid w:val="003F4D0F"/>
    <w:rsid w:val="00400063"/>
    <w:rsid w:val="00424AD9"/>
    <w:rsid w:val="0043483E"/>
    <w:rsid w:val="004354A4"/>
    <w:rsid w:val="004468A4"/>
    <w:rsid w:val="004539EB"/>
    <w:rsid w:val="004558FE"/>
    <w:rsid w:val="00472F21"/>
    <w:rsid w:val="00481897"/>
    <w:rsid w:val="00495108"/>
    <w:rsid w:val="00495B43"/>
    <w:rsid w:val="00495F53"/>
    <w:rsid w:val="004978DA"/>
    <w:rsid w:val="004A6222"/>
    <w:rsid w:val="004B720E"/>
    <w:rsid w:val="004C4EFA"/>
    <w:rsid w:val="004D3772"/>
    <w:rsid w:val="004F334F"/>
    <w:rsid w:val="0050082A"/>
    <w:rsid w:val="005012BB"/>
    <w:rsid w:val="00507D5B"/>
    <w:rsid w:val="00513B94"/>
    <w:rsid w:val="00520E24"/>
    <w:rsid w:val="005406D0"/>
    <w:rsid w:val="005607C5"/>
    <w:rsid w:val="00573E4E"/>
    <w:rsid w:val="00586EC4"/>
    <w:rsid w:val="00587836"/>
    <w:rsid w:val="00597A4B"/>
    <w:rsid w:val="005B26B6"/>
    <w:rsid w:val="005B6E42"/>
    <w:rsid w:val="005C20DD"/>
    <w:rsid w:val="005C27CB"/>
    <w:rsid w:val="005C61A9"/>
    <w:rsid w:val="005C6CDF"/>
    <w:rsid w:val="005D6214"/>
    <w:rsid w:val="005F2132"/>
    <w:rsid w:val="005F354D"/>
    <w:rsid w:val="005F3B69"/>
    <w:rsid w:val="0060075E"/>
    <w:rsid w:val="00615575"/>
    <w:rsid w:val="0062199A"/>
    <w:rsid w:val="00635D7C"/>
    <w:rsid w:val="006363E5"/>
    <w:rsid w:val="00670486"/>
    <w:rsid w:val="00680468"/>
    <w:rsid w:val="006A3175"/>
    <w:rsid w:val="006B43B7"/>
    <w:rsid w:val="006C1FCD"/>
    <w:rsid w:val="006E5AE7"/>
    <w:rsid w:val="006E7BE7"/>
    <w:rsid w:val="006F20F0"/>
    <w:rsid w:val="006F34EA"/>
    <w:rsid w:val="006F5183"/>
    <w:rsid w:val="006F5687"/>
    <w:rsid w:val="00713E23"/>
    <w:rsid w:val="00717B75"/>
    <w:rsid w:val="007227BB"/>
    <w:rsid w:val="007246B6"/>
    <w:rsid w:val="0072795F"/>
    <w:rsid w:val="00742B0E"/>
    <w:rsid w:val="00752E20"/>
    <w:rsid w:val="00755FEB"/>
    <w:rsid w:val="00763E39"/>
    <w:rsid w:val="00777FE4"/>
    <w:rsid w:val="00780C82"/>
    <w:rsid w:val="00782343"/>
    <w:rsid w:val="007A232A"/>
    <w:rsid w:val="007A2668"/>
    <w:rsid w:val="007A3460"/>
    <w:rsid w:val="007A5EA9"/>
    <w:rsid w:val="007B185F"/>
    <w:rsid w:val="007B6828"/>
    <w:rsid w:val="007B6918"/>
    <w:rsid w:val="007B6D90"/>
    <w:rsid w:val="007B7694"/>
    <w:rsid w:val="007C059C"/>
    <w:rsid w:val="007D4B21"/>
    <w:rsid w:val="007D67DE"/>
    <w:rsid w:val="007F2A0D"/>
    <w:rsid w:val="007F6E74"/>
    <w:rsid w:val="008029EF"/>
    <w:rsid w:val="00812A7D"/>
    <w:rsid w:val="00840B42"/>
    <w:rsid w:val="0084211D"/>
    <w:rsid w:val="00860EA2"/>
    <w:rsid w:val="00866886"/>
    <w:rsid w:val="00872519"/>
    <w:rsid w:val="00874E29"/>
    <w:rsid w:val="008752B8"/>
    <w:rsid w:val="00887217"/>
    <w:rsid w:val="00887AB5"/>
    <w:rsid w:val="0089151B"/>
    <w:rsid w:val="008C1F9F"/>
    <w:rsid w:val="008D2E4D"/>
    <w:rsid w:val="008D513F"/>
    <w:rsid w:val="008F7B41"/>
    <w:rsid w:val="00902AFE"/>
    <w:rsid w:val="0090432C"/>
    <w:rsid w:val="00917786"/>
    <w:rsid w:val="009229CC"/>
    <w:rsid w:val="00931576"/>
    <w:rsid w:val="009321D2"/>
    <w:rsid w:val="00934D2E"/>
    <w:rsid w:val="00953EF6"/>
    <w:rsid w:val="00960696"/>
    <w:rsid w:val="00962757"/>
    <w:rsid w:val="00964FD5"/>
    <w:rsid w:val="00973836"/>
    <w:rsid w:val="00973F48"/>
    <w:rsid w:val="00987E66"/>
    <w:rsid w:val="00993C64"/>
    <w:rsid w:val="00994D39"/>
    <w:rsid w:val="009A0DD4"/>
    <w:rsid w:val="009A2716"/>
    <w:rsid w:val="009B18A5"/>
    <w:rsid w:val="009C6D80"/>
    <w:rsid w:val="009F07CA"/>
    <w:rsid w:val="009F34F4"/>
    <w:rsid w:val="00A07936"/>
    <w:rsid w:val="00A13355"/>
    <w:rsid w:val="00A1725F"/>
    <w:rsid w:val="00A420AF"/>
    <w:rsid w:val="00A43388"/>
    <w:rsid w:val="00A5649A"/>
    <w:rsid w:val="00A63333"/>
    <w:rsid w:val="00A84DED"/>
    <w:rsid w:val="00A977EE"/>
    <w:rsid w:val="00AA1A96"/>
    <w:rsid w:val="00AA5BD4"/>
    <w:rsid w:val="00AB214C"/>
    <w:rsid w:val="00AB4F17"/>
    <w:rsid w:val="00AC0329"/>
    <w:rsid w:val="00AC5DD9"/>
    <w:rsid w:val="00AD613B"/>
    <w:rsid w:val="00AE12A0"/>
    <w:rsid w:val="00AE5630"/>
    <w:rsid w:val="00AF0713"/>
    <w:rsid w:val="00AF275B"/>
    <w:rsid w:val="00AF2FE7"/>
    <w:rsid w:val="00AF3DCA"/>
    <w:rsid w:val="00AFE2BB"/>
    <w:rsid w:val="00B117D7"/>
    <w:rsid w:val="00B11CCE"/>
    <w:rsid w:val="00B154C2"/>
    <w:rsid w:val="00B17CB1"/>
    <w:rsid w:val="00B2649A"/>
    <w:rsid w:val="00B31D6C"/>
    <w:rsid w:val="00B703C7"/>
    <w:rsid w:val="00B7726A"/>
    <w:rsid w:val="00B942AD"/>
    <w:rsid w:val="00B9694E"/>
    <w:rsid w:val="00BA64F6"/>
    <w:rsid w:val="00BB25BD"/>
    <w:rsid w:val="00BC0E19"/>
    <w:rsid w:val="00BC4DB4"/>
    <w:rsid w:val="00BC6ABF"/>
    <w:rsid w:val="00BD2301"/>
    <w:rsid w:val="00C1049A"/>
    <w:rsid w:val="00C147D4"/>
    <w:rsid w:val="00C34061"/>
    <w:rsid w:val="00C54E4E"/>
    <w:rsid w:val="00C60CE0"/>
    <w:rsid w:val="00C7206C"/>
    <w:rsid w:val="00C744AD"/>
    <w:rsid w:val="00C75738"/>
    <w:rsid w:val="00C75F30"/>
    <w:rsid w:val="00C80158"/>
    <w:rsid w:val="00C82D05"/>
    <w:rsid w:val="00C87366"/>
    <w:rsid w:val="00C90DC7"/>
    <w:rsid w:val="00C91510"/>
    <w:rsid w:val="00C9619B"/>
    <w:rsid w:val="00CA3F0D"/>
    <w:rsid w:val="00CA4156"/>
    <w:rsid w:val="00CC61EC"/>
    <w:rsid w:val="00CC7B34"/>
    <w:rsid w:val="00CD0B01"/>
    <w:rsid w:val="00CD6518"/>
    <w:rsid w:val="00CD6F68"/>
    <w:rsid w:val="00CE30C4"/>
    <w:rsid w:val="00CF05F4"/>
    <w:rsid w:val="00CF19D4"/>
    <w:rsid w:val="00CF4CCC"/>
    <w:rsid w:val="00D022C2"/>
    <w:rsid w:val="00D05133"/>
    <w:rsid w:val="00D06D74"/>
    <w:rsid w:val="00D11CF6"/>
    <w:rsid w:val="00D13575"/>
    <w:rsid w:val="00D15DC7"/>
    <w:rsid w:val="00D17B9C"/>
    <w:rsid w:val="00D202EB"/>
    <w:rsid w:val="00D379B4"/>
    <w:rsid w:val="00D43E66"/>
    <w:rsid w:val="00D5591E"/>
    <w:rsid w:val="00D601D5"/>
    <w:rsid w:val="00D6214D"/>
    <w:rsid w:val="00D66F7A"/>
    <w:rsid w:val="00D831DE"/>
    <w:rsid w:val="00DA77EC"/>
    <w:rsid w:val="00DB46AD"/>
    <w:rsid w:val="00DC1AE2"/>
    <w:rsid w:val="00DD022B"/>
    <w:rsid w:val="00DD1924"/>
    <w:rsid w:val="00DD3EA1"/>
    <w:rsid w:val="00DE32FC"/>
    <w:rsid w:val="00E23E0C"/>
    <w:rsid w:val="00E24604"/>
    <w:rsid w:val="00E26365"/>
    <w:rsid w:val="00E3421E"/>
    <w:rsid w:val="00E345E7"/>
    <w:rsid w:val="00E41218"/>
    <w:rsid w:val="00E50C32"/>
    <w:rsid w:val="00E716D0"/>
    <w:rsid w:val="00E71A35"/>
    <w:rsid w:val="00E73211"/>
    <w:rsid w:val="00E80382"/>
    <w:rsid w:val="00E82D62"/>
    <w:rsid w:val="00E83B4D"/>
    <w:rsid w:val="00E874B2"/>
    <w:rsid w:val="00E97710"/>
    <w:rsid w:val="00EA45DB"/>
    <w:rsid w:val="00EB110B"/>
    <w:rsid w:val="00EC766D"/>
    <w:rsid w:val="00EE29B9"/>
    <w:rsid w:val="00EF4017"/>
    <w:rsid w:val="00F30222"/>
    <w:rsid w:val="00F31B2A"/>
    <w:rsid w:val="00F3277E"/>
    <w:rsid w:val="00F35879"/>
    <w:rsid w:val="00F437A2"/>
    <w:rsid w:val="00F444AC"/>
    <w:rsid w:val="00F574CA"/>
    <w:rsid w:val="00F6031D"/>
    <w:rsid w:val="00F80263"/>
    <w:rsid w:val="00F91A54"/>
    <w:rsid w:val="00F962E0"/>
    <w:rsid w:val="00FA0139"/>
    <w:rsid w:val="00FA1D16"/>
    <w:rsid w:val="00FB2586"/>
    <w:rsid w:val="00FB2FDF"/>
    <w:rsid w:val="00FC4096"/>
    <w:rsid w:val="00FD2C2E"/>
    <w:rsid w:val="00FE3279"/>
    <w:rsid w:val="00FE7C8B"/>
    <w:rsid w:val="01007140"/>
    <w:rsid w:val="021603C7"/>
    <w:rsid w:val="02398BF9"/>
    <w:rsid w:val="0317268A"/>
    <w:rsid w:val="0475A49D"/>
    <w:rsid w:val="04FEA7F5"/>
    <w:rsid w:val="05BCA4E0"/>
    <w:rsid w:val="05E09A71"/>
    <w:rsid w:val="069B2156"/>
    <w:rsid w:val="070CA97F"/>
    <w:rsid w:val="075AAD43"/>
    <w:rsid w:val="09CABE57"/>
    <w:rsid w:val="0ABC6062"/>
    <w:rsid w:val="0AC9FF71"/>
    <w:rsid w:val="0B59D3AB"/>
    <w:rsid w:val="0BD27543"/>
    <w:rsid w:val="0C9E7CE6"/>
    <w:rsid w:val="0FC551BB"/>
    <w:rsid w:val="100DC4EB"/>
    <w:rsid w:val="11B5F888"/>
    <w:rsid w:val="12074C25"/>
    <w:rsid w:val="126EC1B8"/>
    <w:rsid w:val="127C9603"/>
    <w:rsid w:val="128A73CC"/>
    <w:rsid w:val="128E2E80"/>
    <w:rsid w:val="12F6184D"/>
    <w:rsid w:val="13B77810"/>
    <w:rsid w:val="14150413"/>
    <w:rsid w:val="143A9028"/>
    <w:rsid w:val="1574E0C8"/>
    <w:rsid w:val="15B7848B"/>
    <w:rsid w:val="15DCA5C5"/>
    <w:rsid w:val="179909A0"/>
    <w:rsid w:val="183DE19D"/>
    <w:rsid w:val="187644DD"/>
    <w:rsid w:val="1903A0EA"/>
    <w:rsid w:val="19EE9F67"/>
    <w:rsid w:val="1A3B75B1"/>
    <w:rsid w:val="1AF12D9F"/>
    <w:rsid w:val="1CB08A71"/>
    <w:rsid w:val="1DADBC17"/>
    <w:rsid w:val="1E334225"/>
    <w:rsid w:val="2121E7F5"/>
    <w:rsid w:val="2161C929"/>
    <w:rsid w:val="2258088D"/>
    <w:rsid w:val="247A720C"/>
    <w:rsid w:val="2714F82F"/>
    <w:rsid w:val="271A26EF"/>
    <w:rsid w:val="2760964B"/>
    <w:rsid w:val="287CA3B3"/>
    <w:rsid w:val="2A80CD94"/>
    <w:rsid w:val="2AF03CE9"/>
    <w:rsid w:val="2BE0B075"/>
    <w:rsid w:val="2C74C201"/>
    <w:rsid w:val="2F24F6B2"/>
    <w:rsid w:val="31A0467C"/>
    <w:rsid w:val="323C121B"/>
    <w:rsid w:val="334CF78F"/>
    <w:rsid w:val="355AFD90"/>
    <w:rsid w:val="35886E98"/>
    <w:rsid w:val="359B12D0"/>
    <w:rsid w:val="369F5E71"/>
    <w:rsid w:val="36C7460C"/>
    <w:rsid w:val="371CED0D"/>
    <w:rsid w:val="3782BE43"/>
    <w:rsid w:val="387F12C7"/>
    <w:rsid w:val="38EF7DA9"/>
    <w:rsid w:val="39317CE5"/>
    <w:rsid w:val="3982B67D"/>
    <w:rsid w:val="3B2A83E4"/>
    <w:rsid w:val="3C1917CB"/>
    <w:rsid w:val="3C7EA48A"/>
    <w:rsid w:val="3C82628A"/>
    <w:rsid w:val="3D4A35D3"/>
    <w:rsid w:val="3E0BF7C6"/>
    <w:rsid w:val="3E5245B4"/>
    <w:rsid w:val="3F75D40C"/>
    <w:rsid w:val="3FA4582F"/>
    <w:rsid w:val="3FE6302A"/>
    <w:rsid w:val="418C0983"/>
    <w:rsid w:val="41C0B0EB"/>
    <w:rsid w:val="42D65A7F"/>
    <w:rsid w:val="43296452"/>
    <w:rsid w:val="432AFA84"/>
    <w:rsid w:val="46D67BE7"/>
    <w:rsid w:val="47C0FE88"/>
    <w:rsid w:val="481CE300"/>
    <w:rsid w:val="4845E758"/>
    <w:rsid w:val="4A07B78D"/>
    <w:rsid w:val="4D3D6A56"/>
    <w:rsid w:val="4E829F78"/>
    <w:rsid w:val="4EE2B6BC"/>
    <w:rsid w:val="4FD26E87"/>
    <w:rsid w:val="514CC7FB"/>
    <w:rsid w:val="5161EE85"/>
    <w:rsid w:val="527D6C9A"/>
    <w:rsid w:val="52CB6D7C"/>
    <w:rsid w:val="54342F73"/>
    <w:rsid w:val="543AB33E"/>
    <w:rsid w:val="56B55BEE"/>
    <w:rsid w:val="596020B2"/>
    <w:rsid w:val="59961C52"/>
    <w:rsid w:val="59D429EF"/>
    <w:rsid w:val="5A33338C"/>
    <w:rsid w:val="5A9027E0"/>
    <w:rsid w:val="5BB58C38"/>
    <w:rsid w:val="5C1EF66B"/>
    <w:rsid w:val="5DAFC1C8"/>
    <w:rsid w:val="5E61562F"/>
    <w:rsid w:val="5F2C9D5C"/>
    <w:rsid w:val="5F8EB8CB"/>
    <w:rsid w:val="610D1C0C"/>
    <w:rsid w:val="611B0049"/>
    <w:rsid w:val="615766FA"/>
    <w:rsid w:val="616D636A"/>
    <w:rsid w:val="62377F81"/>
    <w:rsid w:val="6276681E"/>
    <w:rsid w:val="62E4AADF"/>
    <w:rsid w:val="661A099E"/>
    <w:rsid w:val="66DDF27D"/>
    <w:rsid w:val="66F5D4E6"/>
    <w:rsid w:val="67EC01D2"/>
    <w:rsid w:val="683CEC43"/>
    <w:rsid w:val="69460EBE"/>
    <w:rsid w:val="6AB2B180"/>
    <w:rsid w:val="6AB3E66B"/>
    <w:rsid w:val="6B89A676"/>
    <w:rsid w:val="6BE5E911"/>
    <w:rsid w:val="6C3BE18A"/>
    <w:rsid w:val="6CD59647"/>
    <w:rsid w:val="6CD5E0D1"/>
    <w:rsid w:val="6CD6EF5C"/>
    <w:rsid w:val="6D32061F"/>
    <w:rsid w:val="6D42D50E"/>
    <w:rsid w:val="6D4E2AF8"/>
    <w:rsid w:val="6EF65D97"/>
    <w:rsid w:val="6F7C7D57"/>
    <w:rsid w:val="70FBFF27"/>
    <w:rsid w:val="7154DD25"/>
    <w:rsid w:val="71E5AF29"/>
    <w:rsid w:val="72DD7FE7"/>
    <w:rsid w:val="732E788B"/>
    <w:rsid w:val="75296C71"/>
    <w:rsid w:val="75B3BD3C"/>
    <w:rsid w:val="78F64484"/>
    <w:rsid w:val="7911C2C5"/>
    <w:rsid w:val="795BBC7A"/>
    <w:rsid w:val="79752EAD"/>
    <w:rsid w:val="7BC1AB50"/>
    <w:rsid w:val="7D088019"/>
    <w:rsid w:val="7D09F16E"/>
    <w:rsid w:val="7FA29E9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A019A"/>
  <w15:chartTrackingRefBased/>
  <w15:docId w15:val="{441AC69D-B1A4-4278-98D2-9DB59423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211D"/>
    <w:pPr>
      <w:tabs>
        <w:tab w:val="center" w:pos="4536"/>
        <w:tab w:val="right" w:pos="9072"/>
      </w:tabs>
      <w:spacing w:after="0" w:line="240" w:lineRule="auto"/>
    </w:pPr>
  </w:style>
  <w:style w:type="character" w:customStyle="1" w:styleId="En-tteCar">
    <w:name w:val="En-tête Car"/>
    <w:basedOn w:val="Policepardfaut"/>
    <w:link w:val="En-tte"/>
    <w:uiPriority w:val="99"/>
    <w:rsid w:val="0084211D"/>
  </w:style>
  <w:style w:type="paragraph" w:styleId="Pieddepage">
    <w:name w:val="footer"/>
    <w:basedOn w:val="Normal"/>
    <w:link w:val="PieddepageCar"/>
    <w:uiPriority w:val="99"/>
    <w:unhideWhenUsed/>
    <w:rsid w:val="008421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11D"/>
  </w:style>
  <w:style w:type="table" w:styleId="Grilledutableau">
    <w:name w:val="Table Grid"/>
    <w:basedOn w:val="TableauNormal"/>
    <w:uiPriority w:val="39"/>
    <w:rsid w:val="0084211D"/>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84211D"/>
    <w:pPr>
      <w:ind w:left="720"/>
      <w:contextualSpacing/>
    </w:pPr>
  </w:style>
  <w:style w:type="character" w:styleId="Marquedecommentaire">
    <w:name w:val="annotation reference"/>
    <w:basedOn w:val="Policepardfaut"/>
    <w:uiPriority w:val="99"/>
    <w:semiHidden/>
    <w:unhideWhenUsed/>
    <w:rsid w:val="00DE32FC"/>
    <w:rPr>
      <w:sz w:val="16"/>
      <w:szCs w:val="16"/>
    </w:rPr>
  </w:style>
  <w:style w:type="paragraph" w:styleId="Commentaire">
    <w:name w:val="annotation text"/>
    <w:basedOn w:val="Normal"/>
    <w:link w:val="CommentaireCar"/>
    <w:uiPriority w:val="99"/>
    <w:semiHidden/>
    <w:unhideWhenUsed/>
    <w:rsid w:val="00DE32FC"/>
    <w:pPr>
      <w:spacing w:line="240" w:lineRule="auto"/>
    </w:pPr>
    <w:rPr>
      <w:sz w:val="20"/>
      <w:szCs w:val="20"/>
    </w:rPr>
  </w:style>
  <w:style w:type="character" w:customStyle="1" w:styleId="CommentaireCar">
    <w:name w:val="Commentaire Car"/>
    <w:basedOn w:val="Policepardfaut"/>
    <w:link w:val="Commentaire"/>
    <w:uiPriority w:val="99"/>
    <w:semiHidden/>
    <w:rsid w:val="00DE32FC"/>
    <w:rPr>
      <w:sz w:val="20"/>
      <w:szCs w:val="20"/>
    </w:rPr>
  </w:style>
  <w:style w:type="paragraph" w:styleId="Objetducommentaire">
    <w:name w:val="annotation subject"/>
    <w:basedOn w:val="Commentaire"/>
    <w:next w:val="Commentaire"/>
    <w:link w:val="ObjetducommentaireCar"/>
    <w:uiPriority w:val="99"/>
    <w:semiHidden/>
    <w:unhideWhenUsed/>
    <w:rsid w:val="00DE32FC"/>
    <w:rPr>
      <w:b/>
      <w:bCs/>
    </w:rPr>
  </w:style>
  <w:style w:type="character" w:customStyle="1" w:styleId="ObjetducommentaireCar">
    <w:name w:val="Objet du commentaire Car"/>
    <w:basedOn w:val="CommentaireCar"/>
    <w:link w:val="Objetducommentaire"/>
    <w:uiPriority w:val="99"/>
    <w:semiHidden/>
    <w:rsid w:val="00DE32FC"/>
    <w:rPr>
      <w:b/>
      <w:bCs/>
      <w:sz w:val="20"/>
      <w:szCs w:val="20"/>
    </w:rPr>
  </w:style>
  <w:style w:type="paragraph" w:styleId="Textedebulles">
    <w:name w:val="Balloon Text"/>
    <w:basedOn w:val="Normal"/>
    <w:link w:val="TextedebullesCar"/>
    <w:uiPriority w:val="99"/>
    <w:semiHidden/>
    <w:unhideWhenUsed/>
    <w:rsid w:val="00DE32F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32FC"/>
    <w:rPr>
      <w:rFonts w:ascii="Segoe UI" w:hAnsi="Segoe UI" w:cs="Segoe UI"/>
      <w:sz w:val="18"/>
      <w:szCs w:val="18"/>
    </w:rPr>
  </w:style>
  <w:style w:type="character" w:customStyle="1" w:styleId="ParagraphedelisteCar">
    <w:name w:val="Paragraphe de liste Car"/>
    <w:link w:val="Paragraphedeliste"/>
    <w:uiPriority w:val="34"/>
    <w:locked/>
    <w:rsid w:val="00953EF6"/>
  </w:style>
  <w:style w:type="character" w:customStyle="1" w:styleId="lrzxr">
    <w:name w:val="lrzxr"/>
    <w:basedOn w:val="Policepardfaut"/>
    <w:rsid w:val="00E874B2"/>
  </w:style>
  <w:style w:type="character" w:styleId="Lienhypertexte">
    <w:name w:val="Hyperlink"/>
    <w:basedOn w:val="Policepardfaut"/>
    <w:uiPriority w:val="99"/>
    <w:unhideWhenUsed/>
    <w:rsid w:val="00E874B2"/>
    <w:rPr>
      <w:color w:val="0000FF"/>
      <w:u w:val="single"/>
    </w:rPr>
  </w:style>
  <w:style w:type="character" w:customStyle="1" w:styleId="spelle">
    <w:name w:val="spelle"/>
    <w:basedOn w:val="Policepardfaut"/>
    <w:rsid w:val="002A2A31"/>
  </w:style>
  <w:style w:type="paragraph" w:customStyle="1" w:styleId="Default">
    <w:name w:val="Default"/>
    <w:rsid w:val="002A2A3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Normal"/>
    <w:link w:val="Normal1Car"/>
    <w:rsid w:val="002A2A31"/>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eastAsia="fr-FR"/>
    </w:rPr>
  </w:style>
  <w:style w:type="character" w:customStyle="1" w:styleId="Normal1Car">
    <w:name w:val="Normal1 Car"/>
    <w:link w:val="Normal1"/>
    <w:rsid w:val="002A2A31"/>
    <w:rPr>
      <w:rFonts w:ascii="Times New Roman" w:eastAsia="Times New Roman" w:hAnsi="Times New Roman" w:cs="Times New Roman"/>
      <w:szCs w:val="20"/>
      <w:lang w:eastAsia="fr-FR"/>
    </w:rPr>
  </w:style>
  <w:style w:type="paragraph" w:customStyle="1" w:styleId="xmsonormal">
    <w:name w:val="x_msonormal"/>
    <w:basedOn w:val="Normal"/>
    <w:rsid w:val="00054B6C"/>
    <w:pPr>
      <w:spacing w:after="0" w:line="240" w:lineRule="auto"/>
    </w:pPr>
    <w:rPr>
      <w:rFonts w:ascii="Calibri" w:hAnsi="Calibri" w:cs="Calibri"/>
      <w:lang w:eastAsia="fr-FR"/>
    </w:rPr>
  </w:style>
  <w:style w:type="paragraph" w:customStyle="1" w:styleId="paragraph">
    <w:name w:val="paragraph"/>
    <w:basedOn w:val="Normal"/>
    <w:rsid w:val="007246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basedOn w:val="Normal"/>
    <w:uiPriority w:val="1"/>
    <w:qFormat/>
    <w:rsid w:val="00240ACB"/>
    <w:pPr>
      <w:spacing w:after="0" w:line="240" w:lineRule="auto"/>
    </w:pPr>
    <w:rPr>
      <w:rFonts w:ascii="Calibri" w:hAnsi="Calibri" w:cs="Calibri"/>
      <w:lang w:eastAsia="fr-FR"/>
    </w:rPr>
  </w:style>
  <w:style w:type="paragraph" w:customStyle="1" w:styleId="Corps">
    <w:name w:val="Corps"/>
    <w:rsid w:val="00DD3EA1"/>
    <w:pPr>
      <w:suppressAutoHyphens/>
      <w:spacing w:after="0" w:line="240" w:lineRule="auto"/>
    </w:pPr>
    <w:rPr>
      <w:rFonts w:ascii="Times New Roman" w:eastAsia="Arial Unicode MS" w:hAnsi="Times New Roman" w:cs="Arial Unicode MS"/>
      <w:color w:val="000000"/>
      <w:kern w:val="2"/>
      <w:sz w:val="24"/>
      <w:szCs w:val="24"/>
      <w:u w:color="000000"/>
      <w:lang w:eastAsia="fr-FR"/>
      <w14:textOutline w14:w="0" w14:cap="flat" w14:cmpd="sng" w14:algn="ctr">
        <w14:noFill/>
        <w14:prstDash w14:val="solid"/>
        <w14:bevel/>
      </w14:textOutline>
    </w:rPr>
  </w:style>
  <w:style w:type="character" w:customStyle="1" w:styleId="Aucun">
    <w:name w:val="Aucun"/>
    <w:rsid w:val="00DD3EA1"/>
    <w:rPr>
      <w:lang w:val="da-DK"/>
    </w:rPr>
  </w:style>
  <w:style w:type="character" w:styleId="Mentionnonrsolue">
    <w:name w:val="Unresolved Mention"/>
    <w:basedOn w:val="Policepardfaut"/>
    <w:uiPriority w:val="99"/>
    <w:semiHidden/>
    <w:unhideWhenUsed/>
    <w:rsid w:val="00931576"/>
    <w:rPr>
      <w:color w:val="605E5C"/>
      <w:shd w:val="clear" w:color="auto" w:fill="E1DFDD"/>
    </w:rPr>
  </w:style>
  <w:style w:type="character" w:customStyle="1" w:styleId="LgendeCar">
    <w:name w:val="Légende Car"/>
    <w:aliases w:val="Légende Car1 Car1,Légende Car1 Car Car,Légende Car2 Car Car,Légende Car3 Car,Légende Car Car Car Car,Légende Car1 Car Car Car Car,Légende1 Car Car Car,Légende Car1 Car1 Car Car,Légende Car Car1 Car,Légende Car1 Car Car1 Car,Légende1 Car1 Car"/>
    <w:basedOn w:val="Policepardfaut"/>
    <w:link w:val="Lgende"/>
    <w:semiHidden/>
    <w:locked/>
    <w:rsid w:val="009C6D80"/>
    <w:rPr>
      <w:i/>
      <w:iCs/>
      <w:color w:val="44546A"/>
    </w:rPr>
  </w:style>
  <w:style w:type="paragraph" w:styleId="Lgende">
    <w:name w:val="caption"/>
    <w:aliases w:val="Légende Car1,Légende Car1 Car,Légende Car2 Car,Légende Car3,Légende Car Car Car,Légende Car1 Car Car Car,Légende1 Car Car,Légende Car1 Car1 Car,Légende Car Car1,Légende Car1 Car Car1,Légende1 Car1,Légende Car1 Car2 Car Car,annexes"/>
    <w:basedOn w:val="Normal"/>
    <w:link w:val="LgendeCar"/>
    <w:semiHidden/>
    <w:unhideWhenUsed/>
    <w:qFormat/>
    <w:rsid w:val="009C6D80"/>
    <w:pPr>
      <w:spacing w:before="120" w:after="120" w:line="240" w:lineRule="auto"/>
    </w:pPr>
    <w:rPr>
      <w:i/>
      <w:iCs/>
      <w:color w:val="44546A"/>
    </w:rPr>
  </w:style>
  <w:style w:type="character" w:customStyle="1" w:styleId="Puce1Car">
    <w:name w:val="Puce1 Car"/>
    <w:basedOn w:val="Policepardfaut"/>
    <w:link w:val="Puce1"/>
    <w:uiPriority w:val="99"/>
    <w:locked/>
    <w:rsid w:val="009C6D80"/>
    <w:rPr>
      <w:rFonts w:ascii="Calibri" w:hAnsi="Calibri" w:cs="Calibri"/>
      <w:color w:val="404040"/>
    </w:rPr>
  </w:style>
  <w:style w:type="paragraph" w:customStyle="1" w:styleId="Puce1">
    <w:name w:val="Puce1"/>
    <w:basedOn w:val="Normal"/>
    <w:link w:val="Puce1Car"/>
    <w:uiPriority w:val="99"/>
    <w:rsid w:val="009C6D80"/>
    <w:pPr>
      <w:numPr>
        <w:numId w:val="30"/>
      </w:numPr>
      <w:spacing w:before="120" w:after="120" w:line="276" w:lineRule="auto"/>
      <w:contextualSpacing/>
    </w:pPr>
    <w:rPr>
      <w:rFonts w:ascii="Calibri" w:hAnsi="Calibri" w:cs="Calibri"/>
      <w:color w:val="404040"/>
    </w:rPr>
  </w:style>
  <w:style w:type="character" w:customStyle="1" w:styleId="Puce1Car0">
    <w:name w:val="Puce 1 Car"/>
    <w:basedOn w:val="Policepardfaut"/>
    <w:link w:val="Puce10"/>
    <w:uiPriority w:val="99"/>
    <w:locked/>
    <w:rsid w:val="009C6D80"/>
    <w:rPr>
      <w:rFonts w:ascii="Calibri" w:hAnsi="Calibri" w:cs="Calibri"/>
    </w:rPr>
  </w:style>
  <w:style w:type="paragraph" w:customStyle="1" w:styleId="Puce10">
    <w:name w:val="Puce 1"/>
    <w:basedOn w:val="Normal"/>
    <w:link w:val="Puce1Car0"/>
    <w:uiPriority w:val="99"/>
    <w:rsid w:val="009C6D80"/>
    <w:pPr>
      <w:numPr>
        <w:numId w:val="31"/>
      </w:numPr>
      <w:autoSpaceDE w:val="0"/>
      <w:autoSpaceDN w:val="0"/>
      <w:spacing w:before="200" w:after="0" w:line="240" w:lineRule="auto"/>
      <w:jc w:val="both"/>
    </w:pPr>
    <w:rPr>
      <w:rFonts w:ascii="Calibri" w:hAnsi="Calibri" w:cs="Calibri"/>
    </w:rPr>
  </w:style>
  <w:style w:type="paragraph" w:styleId="Textebrut">
    <w:name w:val="Plain Text"/>
    <w:basedOn w:val="Normal"/>
    <w:link w:val="TextebrutCar"/>
    <w:uiPriority w:val="99"/>
    <w:semiHidden/>
    <w:unhideWhenUsed/>
    <w:rsid w:val="001B10A3"/>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1B10A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1821">
      <w:bodyDiv w:val="1"/>
      <w:marLeft w:val="0"/>
      <w:marRight w:val="0"/>
      <w:marTop w:val="0"/>
      <w:marBottom w:val="0"/>
      <w:divBdr>
        <w:top w:val="none" w:sz="0" w:space="0" w:color="auto"/>
        <w:left w:val="none" w:sz="0" w:space="0" w:color="auto"/>
        <w:bottom w:val="none" w:sz="0" w:space="0" w:color="auto"/>
        <w:right w:val="none" w:sz="0" w:space="0" w:color="auto"/>
      </w:divBdr>
    </w:div>
    <w:div w:id="90318827">
      <w:bodyDiv w:val="1"/>
      <w:marLeft w:val="0"/>
      <w:marRight w:val="0"/>
      <w:marTop w:val="0"/>
      <w:marBottom w:val="0"/>
      <w:divBdr>
        <w:top w:val="none" w:sz="0" w:space="0" w:color="auto"/>
        <w:left w:val="none" w:sz="0" w:space="0" w:color="auto"/>
        <w:bottom w:val="none" w:sz="0" w:space="0" w:color="auto"/>
        <w:right w:val="none" w:sz="0" w:space="0" w:color="auto"/>
      </w:divBdr>
    </w:div>
    <w:div w:id="151721388">
      <w:bodyDiv w:val="1"/>
      <w:marLeft w:val="0"/>
      <w:marRight w:val="0"/>
      <w:marTop w:val="0"/>
      <w:marBottom w:val="0"/>
      <w:divBdr>
        <w:top w:val="none" w:sz="0" w:space="0" w:color="auto"/>
        <w:left w:val="none" w:sz="0" w:space="0" w:color="auto"/>
        <w:bottom w:val="none" w:sz="0" w:space="0" w:color="auto"/>
        <w:right w:val="none" w:sz="0" w:space="0" w:color="auto"/>
      </w:divBdr>
    </w:div>
    <w:div w:id="212086613">
      <w:bodyDiv w:val="1"/>
      <w:marLeft w:val="0"/>
      <w:marRight w:val="0"/>
      <w:marTop w:val="0"/>
      <w:marBottom w:val="0"/>
      <w:divBdr>
        <w:top w:val="none" w:sz="0" w:space="0" w:color="auto"/>
        <w:left w:val="none" w:sz="0" w:space="0" w:color="auto"/>
        <w:bottom w:val="none" w:sz="0" w:space="0" w:color="auto"/>
        <w:right w:val="none" w:sz="0" w:space="0" w:color="auto"/>
      </w:divBdr>
    </w:div>
    <w:div w:id="311638657">
      <w:bodyDiv w:val="1"/>
      <w:marLeft w:val="0"/>
      <w:marRight w:val="0"/>
      <w:marTop w:val="0"/>
      <w:marBottom w:val="0"/>
      <w:divBdr>
        <w:top w:val="none" w:sz="0" w:space="0" w:color="auto"/>
        <w:left w:val="none" w:sz="0" w:space="0" w:color="auto"/>
        <w:bottom w:val="none" w:sz="0" w:space="0" w:color="auto"/>
        <w:right w:val="none" w:sz="0" w:space="0" w:color="auto"/>
      </w:divBdr>
    </w:div>
    <w:div w:id="586503768">
      <w:bodyDiv w:val="1"/>
      <w:marLeft w:val="0"/>
      <w:marRight w:val="0"/>
      <w:marTop w:val="0"/>
      <w:marBottom w:val="0"/>
      <w:divBdr>
        <w:top w:val="none" w:sz="0" w:space="0" w:color="auto"/>
        <w:left w:val="none" w:sz="0" w:space="0" w:color="auto"/>
        <w:bottom w:val="none" w:sz="0" w:space="0" w:color="auto"/>
        <w:right w:val="none" w:sz="0" w:space="0" w:color="auto"/>
      </w:divBdr>
    </w:div>
    <w:div w:id="790704653">
      <w:bodyDiv w:val="1"/>
      <w:marLeft w:val="0"/>
      <w:marRight w:val="0"/>
      <w:marTop w:val="0"/>
      <w:marBottom w:val="0"/>
      <w:divBdr>
        <w:top w:val="none" w:sz="0" w:space="0" w:color="auto"/>
        <w:left w:val="none" w:sz="0" w:space="0" w:color="auto"/>
        <w:bottom w:val="none" w:sz="0" w:space="0" w:color="auto"/>
        <w:right w:val="none" w:sz="0" w:space="0" w:color="auto"/>
      </w:divBdr>
    </w:div>
    <w:div w:id="808938765">
      <w:bodyDiv w:val="1"/>
      <w:marLeft w:val="0"/>
      <w:marRight w:val="0"/>
      <w:marTop w:val="0"/>
      <w:marBottom w:val="0"/>
      <w:divBdr>
        <w:top w:val="none" w:sz="0" w:space="0" w:color="auto"/>
        <w:left w:val="none" w:sz="0" w:space="0" w:color="auto"/>
        <w:bottom w:val="none" w:sz="0" w:space="0" w:color="auto"/>
        <w:right w:val="none" w:sz="0" w:space="0" w:color="auto"/>
      </w:divBdr>
    </w:div>
    <w:div w:id="886189408">
      <w:bodyDiv w:val="1"/>
      <w:marLeft w:val="0"/>
      <w:marRight w:val="0"/>
      <w:marTop w:val="0"/>
      <w:marBottom w:val="0"/>
      <w:divBdr>
        <w:top w:val="none" w:sz="0" w:space="0" w:color="auto"/>
        <w:left w:val="none" w:sz="0" w:space="0" w:color="auto"/>
        <w:bottom w:val="none" w:sz="0" w:space="0" w:color="auto"/>
        <w:right w:val="none" w:sz="0" w:space="0" w:color="auto"/>
      </w:divBdr>
    </w:div>
    <w:div w:id="975649051">
      <w:bodyDiv w:val="1"/>
      <w:marLeft w:val="0"/>
      <w:marRight w:val="0"/>
      <w:marTop w:val="0"/>
      <w:marBottom w:val="0"/>
      <w:divBdr>
        <w:top w:val="none" w:sz="0" w:space="0" w:color="auto"/>
        <w:left w:val="none" w:sz="0" w:space="0" w:color="auto"/>
        <w:bottom w:val="none" w:sz="0" w:space="0" w:color="auto"/>
        <w:right w:val="none" w:sz="0" w:space="0" w:color="auto"/>
      </w:divBdr>
    </w:div>
    <w:div w:id="991562472">
      <w:bodyDiv w:val="1"/>
      <w:marLeft w:val="0"/>
      <w:marRight w:val="0"/>
      <w:marTop w:val="0"/>
      <w:marBottom w:val="0"/>
      <w:divBdr>
        <w:top w:val="none" w:sz="0" w:space="0" w:color="auto"/>
        <w:left w:val="none" w:sz="0" w:space="0" w:color="auto"/>
        <w:bottom w:val="none" w:sz="0" w:space="0" w:color="auto"/>
        <w:right w:val="none" w:sz="0" w:space="0" w:color="auto"/>
      </w:divBdr>
    </w:div>
    <w:div w:id="1075393213">
      <w:bodyDiv w:val="1"/>
      <w:marLeft w:val="0"/>
      <w:marRight w:val="0"/>
      <w:marTop w:val="0"/>
      <w:marBottom w:val="0"/>
      <w:divBdr>
        <w:top w:val="none" w:sz="0" w:space="0" w:color="auto"/>
        <w:left w:val="none" w:sz="0" w:space="0" w:color="auto"/>
        <w:bottom w:val="none" w:sz="0" w:space="0" w:color="auto"/>
        <w:right w:val="none" w:sz="0" w:space="0" w:color="auto"/>
      </w:divBdr>
    </w:div>
    <w:div w:id="1190993923">
      <w:bodyDiv w:val="1"/>
      <w:marLeft w:val="0"/>
      <w:marRight w:val="0"/>
      <w:marTop w:val="0"/>
      <w:marBottom w:val="0"/>
      <w:divBdr>
        <w:top w:val="none" w:sz="0" w:space="0" w:color="auto"/>
        <w:left w:val="none" w:sz="0" w:space="0" w:color="auto"/>
        <w:bottom w:val="none" w:sz="0" w:space="0" w:color="auto"/>
        <w:right w:val="none" w:sz="0" w:space="0" w:color="auto"/>
      </w:divBdr>
    </w:div>
    <w:div w:id="1193303701">
      <w:bodyDiv w:val="1"/>
      <w:marLeft w:val="0"/>
      <w:marRight w:val="0"/>
      <w:marTop w:val="0"/>
      <w:marBottom w:val="0"/>
      <w:divBdr>
        <w:top w:val="none" w:sz="0" w:space="0" w:color="auto"/>
        <w:left w:val="none" w:sz="0" w:space="0" w:color="auto"/>
        <w:bottom w:val="none" w:sz="0" w:space="0" w:color="auto"/>
        <w:right w:val="none" w:sz="0" w:space="0" w:color="auto"/>
      </w:divBdr>
    </w:div>
    <w:div w:id="1226064684">
      <w:bodyDiv w:val="1"/>
      <w:marLeft w:val="0"/>
      <w:marRight w:val="0"/>
      <w:marTop w:val="0"/>
      <w:marBottom w:val="0"/>
      <w:divBdr>
        <w:top w:val="none" w:sz="0" w:space="0" w:color="auto"/>
        <w:left w:val="none" w:sz="0" w:space="0" w:color="auto"/>
        <w:bottom w:val="none" w:sz="0" w:space="0" w:color="auto"/>
        <w:right w:val="none" w:sz="0" w:space="0" w:color="auto"/>
      </w:divBdr>
    </w:div>
    <w:div w:id="1295477114">
      <w:bodyDiv w:val="1"/>
      <w:marLeft w:val="0"/>
      <w:marRight w:val="0"/>
      <w:marTop w:val="0"/>
      <w:marBottom w:val="0"/>
      <w:divBdr>
        <w:top w:val="none" w:sz="0" w:space="0" w:color="auto"/>
        <w:left w:val="none" w:sz="0" w:space="0" w:color="auto"/>
        <w:bottom w:val="none" w:sz="0" w:space="0" w:color="auto"/>
        <w:right w:val="none" w:sz="0" w:space="0" w:color="auto"/>
      </w:divBdr>
      <w:divsChild>
        <w:div w:id="237788146">
          <w:marLeft w:val="547"/>
          <w:marRight w:val="0"/>
          <w:marTop w:val="0"/>
          <w:marBottom w:val="0"/>
          <w:divBdr>
            <w:top w:val="none" w:sz="0" w:space="0" w:color="auto"/>
            <w:left w:val="none" w:sz="0" w:space="0" w:color="auto"/>
            <w:bottom w:val="none" w:sz="0" w:space="0" w:color="auto"/>
            <w:right w:val="none" w:sz="0" w:space="0" w:color="auto"/>
          </w:divBdr>
        </w:div>
        <w:div w:id="591086425">
          <w:marLeft w:val="547"/>
          <w:marRight w:val="0"/>
          <w:marTop w:val="0"/>
          <w:marBottom w:val="0"/>
          <w:divBdr>
            <w:top w:val="none" w:sz="0" w:space="0" w:color="auto"/>
            <w:left w:val="none" w:sz="0" w:space="0" w:color="auto"/>
            <w:bottom w:val="none" w:sz="0" w:space="0" w:color="auto"/>
            <w:right w:val="none" w:sz="0" w:space="0" w:color="auto"/>
          </w:divBdr>
        </w:div>
        <w:div w:id="1564833266">
          <w:marLeft w:val="547"/>
          <w:marRight w:val="0"/>
          <w:marTop w:val="0"/>
          <w:marBottom w:val="0"/>
          <w:divBdr>
            <w:top w:val="none" w:sz="0" w:space="0" w:color="auto"/>
            <w:left w:val="none" w:sz="0" w:space="0" w:color="auto"/>
            <w:bottom w:val="none" w:sz="0" w:space="0" w:color="auto"/>
            <w:right w:val="none" w:sz="0" w:space="0" w:color="auto"/>
          </w:divBdr>
        </w:div>
        <w:div w:id="1001815094">
          <w:marLeft w:val="547"/>
          <w:marRight w:val="0"/>
          <w:marTop w:val="0"/>
          <w:marBottom w:val="0"/>
          <w:divBdr>
            <w:top w:val="none" w:sz="0" w:space="0" w:color="auto"/>
            <w:left w:val="none" w:sz="0" w:space="0" w:color="auto"/>
            <w:bottom w:val="none" w:sz="0" w:space="0" w:color="auto"/>
            <w:right w:val="none" w:sz="0" w:space="0" w:color="auto"/>
          </w:divBdr>
        </w:div>
      </w:divsChild>
    </w:div>
    <w:div w:id="1437015627">
      <w:bodyDiv w:val="1"/>
      <w:marLeft w:val="0"/>
      <w:marRight w:val="0"/>
      <w:marTop w:val="0"/>
      <w:marBottom w:val="0"/>
      <w:divBdr>
        <w:top w:val="none" w:sz="0" w:space="0" w:color="auto"/>
        <w:left w:val="none" w:sz="0" w:space="0" w:color="auto"/>
        <w:bottom w:val="none" w:sz="0" w:space="0" w:color="auto"/>
        <w:right w:val="none" w:sz="0" w:space="0" w:color="auto"/>
      </w:divBdr>
    </w:div>
    <w:div w:id="1700201970">
      <w:bodyDiv w:val="1"/>
      <w:marLeft w:val="0"/>
      <w:marRight w:val="0"/>
      <w:marTop w:val="0"/>
      <w:marBottom w:val="0"/>
      <w:divBdr>
        <w:top w:val="none" w:sz="0" w:space="0" w:color="auto"/>
        <w:left w:val="none" w:sz="0" w:space="0" w:color="auto"/>
        <w:bottom w:val="none" w:sz="0" w:space="0" w:color="auto"/>
        <w:right w:val="none" w:sz="0" w:space="0" w:color="auto"/>
      </w:divBdr>
    </w:div>
    <w:div w:id="1734544821">
      <w:bodyDiv w:val="1"/>
      <w:marLeft w:val="0"/>
      <w:marRight w:val="0"/>
      <w:marTop w:val="0"/>
      <w:marBottom w:val="0"/>
      <w:divBdr>
        <w:top w:val="none" w:sz="0" w:space="0" w:color="auto"/>
        <w:left w:val="none" w:sz="0" w:space="0" w:color="auto"/>
        <w:bottom w:val="none" w:sz="0" w:space="0" w:color="auto"/>
        <w:right w:val="none" w:sz="0" w:space="0" w:color="auto"/>
      </w:divBdr>
    </w:div>
    <w:div w:id="1861502106">
      <w:bodyDiv w:val="1"/>
      <w:marLeft w:val="0"/>
      <w:marRight w:val="0"/>
      <w:marTop w:val="0"/>
      <w:marBottom w:val="0"/>
      <w:divBdr>
        <w:top w:val="none" w:sz="0" w:space="0" w:color="auto"/>
        <w:left w:val="none" w:sz="0" w:space="0" w:color="auto"/>
        <w:bottom w:val="none" w:sz="0" w:space="0" w:color="auto"/>
        <w:right w:val="none" w:sz="0" w:space="0" w:color="auto"/>
      </w:divBdr>
    </w:div>
    <w:div w:id="2006471048">
      <w:bodyDiv w:val="1"/>
      <w:marLeft w:val="0"/>
      <w:marRight w:val="0"/>
      <w:marTop w:val="0"/>
      <w:marBottom w:val="0"/>
      <w:divBdr>
        <w:top w:val="none" w:sz="0" w:space="0" w:color="auto"/>
        <w:left w:val="none" w:sz="0" w:space="0" w:color="auto"/>
        <w:bottom w:val="none" w:sz="0" w:space="0" w:color="auto"/>
        <w:right w:val="none" w:sz="0" w:space="0" w:color="auto"/>
      </w:divBdr>
    </w:div>
    <w:div w:id="21012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jpg@01D8139C.FEBC033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E915A7B122DD4381F6EFD13A0623F5" ma:contentTypeVersion="8" ma:contentTypeDescription="Crée un document." ma:contentTypeScope="" ma:versionID="120d003e587dd47dd8dea5d484a4740e">
  <xsd:schema xmlns:xsd="http://www.w3.org/2001/XMLSchema" xmlns:xs="http://www.w3.org/2001/XMLSchema" xmlns:p="http://schemas.microsoft.com/office/2006/metadata/properties" xmlns:ns2="18953eb0-8783-4926-a9cb-be7c3b711ae3" targetNamespace="http://schemas.microsoft.com/office/2006/metadata/properties" ma:root="true" ma:fieldsID="332fc87b5bec66e29f30951aa09a1608" ns2:_="">
    <xsd:import namespace="18953eb0-8783-4926-a9cb-be7c3b711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53eb0-8783-4926-a9cb-be7c3b711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B8325-8227-4688-A540-B59ADED5EB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560328-6977-468E-94E7-C6BDBDCA0016}">
  <ds:schemaRefs>
    <ds:schemaRef ds:uri="http://schemas.openxmlformats.org/officeDocument/2006/bibliography"/>
  </ds:schemaRefs>
</ds:datastoreItem>
</file>

<file path=customXml/itemProps3.xml><?xml version="1.0" encoding="utf-8"?>
<ds:datastoreItem xmlns:ds="http://schemas.openxmlformats.org/officeDocument/2006/customXml" ds:itemID="{7ED207F4-BE66-4CF5-9E47-F4AE90163568}">
  <ds:schemaRefs>
    <ds:schemaRef ds:uri="http://schemas.microsoft.com/sharepoint/v3/contenttype/forms"/>
  </ds:schemaRefs>
</ds:datastoreItem>
</file>

<file path=customXml/itemProps4.xml><?xml version="1.0" encoding="utf-8"?>
<ds:datastoreItem xmlns:ds="http://schemas.openxmlformats.org/officeDocument/2006/customXml" ds:itemID="{62BF2971-445D-4DC6-8598-4B41607D5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53eb0-8783-4926-a9cb-be7c3b711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Pages>
  <Words>649</Words>
  <Characters>3572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nimes</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 Hamdach</dc:creator>
  <cp:keywords/>
  <dc:description/>
  <cp:lastModifiedBy>Sabine Torres</cp:lastModifiedBy>
  <cp:revision>79</cp:revision>
  <dcterms:created xsi:type="dcterms:W3CDTF">2021-02-17T08:34:00Z</dcterms:created>
  <dcterms:modified xsi:type="dcterms:W3CDTF">2022-10-13T10:01:00Z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0x0101006FE915A7B122DD4381F6EFD13A0623F5</vt:lpwstr>
  </property>
</Properties>
</file>